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3D99" w:rsidRDefault="00EF01D8" w:rsidP="007926F5">
      <w:pPr>
        <w:pStyle w:val="a3"/>
        <w:numPr>
          <w:ilvl w:val="0"/>
          <w:numId w:val="9"/>
        </w:numPr>
        <w:jc w:val="center"/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</w:pPr>
      <w:r w:rsidRPr="00A24364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>Проектирование продольно</w:t>
      </w:r>
      <w:r w:rsidR="007926F5" w:rsidRPr="00A24364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>го профиля автомобильной дороги</w:t>
      </w:r>
    </w:p>
    <w:p w:rsidR="00A24364" w:rsidRPr="00A24364" w:rsidRDefault="00A24364" w:rsidP="00A24364">
      <w:pPr>
        <w:pStyle w:val="a3"/>
        <w:ind w:left="1789" w:firstLine="0"/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</w:pPr>
    </w:p>
    <w:p w:rsidR="003373DE" w:rsidRPr="00A24364" w:rsidRDefault="003373DE" w:rsidP="003373DE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A24364">
        <w:rPr>
          <w:rFonts w:ascii="Times New Roman" w:hAnsi="Times New Roman" w:cs="Times New Roman"/>
          <w:color w:val="000000"/>
          <w:sz w:val="28"/>
          <w:szCs w:val="28"/>
        </w:rPr>
        <w:t>Проектирование продольного профиля - один из наиболее сложных процессов проектирования любой автомобильной дороги. Оно включает решение двух групп вопросов: выявление природных характеристик трассы и проектных конструктивных характеристик дороги.</w:t>
      </w:r>
    </w:p>
    <w:p w:rsidR="003373DE" w:rsidRPr="00A24364" w:rsidRDefault="003373DE" w:rsidP="003373DE">
      <w:pPr>
        <w:shd w:val="clear" w:color="auto" w:fill="FFFFFF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Продольный профиль (рисунок 4.1</w:t>
      </w:r>
      <w:r w:rsidRPr="00A24364">
        <w:rPr>
          <w:rFonts w:ascii="Times New Roman" w:hAnsi="Times New Roman" w:cs="Times New Roman"/>
          <w:color w:val="000000"/>
          <w:sz w:val="28"/>
          <w:szCs w:val="28"/>
        </w:rPr>
        <w:t>) содержит линию поверхности земли (черный профиль), грунтовый разрез и проектную линию (красный профиль). Он характеризует рельеф местности по оси дороги, грунтовые и гидрологические условия трассы и проектное положение бровки земл</w:t>
      </w:r>
      <w:r w:rsidRPr="00A24364">
        <w:rPr>
          <w:rFonts w:ascii="Times New Roman" w:hAnsi="Times New Roman" w:cs="Times New Roman"/>
          <w:bCs/>
          <w:color w:val="000000"/>
          <w:sz w:val="28"/>
          <w:szCs w:val="28"/>
        </w:rPr>
        <w:t>яного полотна.</w:t>
      </w:r>
    </w:p>
    <w:p w:rsidR="003373DE" w:rsidRPr="00A24364" w:rsidRDefault="003373DE" w:rsidP="003373DE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A24364">
        <w:rPr>
          <w:rFonts w:ascii="Times New Roman" w:hAnsi="Times New Roman" w:cs="Times New Roman"/>
          <w:bCs/>
          <w:color w:val="000000"/>
          <w:sz w:val="28"/>
          <w:szCs w:val="28"/>
        </w:rPr>
        <w:t>Разработка продольного профиля производится в следующем порядке:</w:t>
      </w:r>
    </w:p>
    <w:p w:rsidR="003373DE" w:rsidRPr="00A24364" w:rsidRDefault="003373DE" w:rsidP="003373DE">
      <w:pPr>
        <w:widowControl w:val="0"/>
        <w:numPr>
          <w:ilvl w:val="0"/>
          <w:numId w:val="10"/>
        </w:numPr>
        <w:shd w:val="clear" w:color="auto" w:fill="FFFFFF"/>
        <w:autoSpaceDE w:val="0"/>
        <w:autoSpaceDN w:val="0"/>
        <w:adjustRightInd w:val="0"/>
        <w:ind w:left="0" w:firstLine="698"/>
        <w:rPr>
          <w:rFonts w:ascii="Times New Roman" w:hAnsi="Times New Roman" w:cs="Times New Roman"/>
          <w:sz w:val="28"/>
          <w:szCs w:val="28"/>
        </w:rPr>
      </w:pPr>
      <w:r w:rsidRPr="00A24364">
        <w:rPr>
          <w:rFonts w:ascii="Times New Roman" w:hAnsi="Times New Roman" w:cs="Times New Roman"/>
          <w:bCs/>
          <w:color w:val="000000"/>
          <w:sz w:val="28"/>
          <w:szCs w:val="28"/>
        </w:rPr>
        <w:t>вычерчивают сетку, граф по ф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>орме, приведенной на рисунке 4.2</w:t>
      </w:r>
      <w:r w:rsidRPr="00A24364">
        <w:rPr>
          <w:rFonts w:ascii="Times New Roman" w:hAnsi="Times New Roman" w:cs="Times New Roman"/>
          <w:bCs/>
          <w:color w:val="000000"/>
          <w:sz w:val="28"/>
          <w:szCs w:val="28"/>
        </w:rPr>
        <w:t>;</w:t>
      </w:r>
    </w:p>
    <w:p w:rsidR="003373DE" w:rsidRPr="00A24364" w:rsidRDefault="003373DE" w:rsidP="003373DE">
      <w:pPr>
        <w:widowControl w:val="0"/>
        <w:numPr>
          <w:ilvl w:val="0"/>
          <w:numId w:val="10"/>
        </w:numPr>
        <w:shd w:val="clear" w:color="auto" w:fill="FFFFFF"/>
        <w:tabs>
          <w:tab w:val="left" w:pos="715"/>
        </w:tabs>
        <w:autoSpaceDE w:val="0"/>
        <w:autoSpaceDN w:val="0"/>
        <w:adjustRightInd w:val="0"/>
        <w:ind w:left="0" w:firstLine="698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A24364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вычерчивают черный профиль автомобильной дороги по ее оси. Отметки поверхности земли определяют по карте с применением методов интерполяции и экстраполяции с 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>точностью до 0,1 м. (рисунок 4.3</w:t>
      </w:r>
      <w:r w:rsidRPr="00A24364">
        <w:rPr>
          <w:rFonts w:ascii="Times New Roman" w:hAnsi="Times New Roman" w:cs="Times New Roman"/>
          <w:bCs/>
          <w:color w:val="000000"/>
          <w:sz w:val="28"/>
          <w:szCs w:val="28"/>
        </w:rPr>
        <w:t>).</w:t>
      </w:r>
    </w:p>
    <w:p w:rsidR="003373DE" w:rsidRPr="00A24364" w:rsidRDefault="003373DE" w:rsidP="003373DE">
      <w:pPr>
        <w:widowControl w:val="0"/>
        <w:numPr>
          <w:ilvl w:val="0"/>
          <w:numId w:val="10"/>
        </w:numPr>
        <w:shd w:val="clear" w:color="auto" w:fill="FFFFFF"/>
        <w:tabs>
          <w:tab w:val="left" w:pos="715"/>
        </w:tabs>
        <w:autoSpaceDE w:val="0"/>
        <w:autoSpaceDN w:val="0"/>
        <w:adjustRightInd w:val="0"/>
        <w:ind w:left="0" w:firstLine="698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A24364">
        <w:rPr>
          <w:rFonts w:ascii="Times New Roman" w:hAnsi="Times New Roman" w:cs="Times New Roman"/>
          <w:bCs/>
          <w:color w:val="000000"/>
          <w:sz w:val="28"/>
          <w:szCs w:val="28"/>
        </w:rPr>
        <w:t>вычерчивают грунтовый разрез. Его верхнюю линию проводят на 2 см ниже линии черного профиля, строго повторяя ее. В масштабе 1:50 отображают характер напластования грунтов естественного основания, принимаемый по данным геологических взыскания.</w:t>
      </w:r>
    </w:p>
    <w:p w:rsidR="003373DE" w:rsidRPr="00A24364" w:rsidRDefault="003373DE" w:rsidP="003373DE">
      <w:pPr>
        <w:widowControl w:val="0"/>
        <w:numPr>
          <w:ilvl w:val="0"/>
          <w:numId w:val="10"/>
        </w:numPr>
        <w:shd w:val="clear" w:color="auto" w:fill="FFFFFF"/>
        <w:tabs>
          <w:tab w:val="left" w:pos="715"/>
        </w:tabs>
        <w:autoSpaceDE w:val="0"/>
        <w:autoSpaceDN w:val="0"/>
        <w:adjustRightInd w:val="0"/>
        <w:ind w:left="0" w:firstLine="698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A24364">
        <w:rPr>
          <w:rFonts w:ascii="Times New Roman" w:hAnsi="Times New Roman" w:cs="Times New Roman"/>
          <w:bCs/>
          <w:color w:val="000000"/>
          <w:sz w:val="28"/>
          <w:szCs w:val="28"/>
        </w:rPr>
        <w:t>наносят, на линию черного профиля проектируемые трубы и мосты</w:t>
      </w:r>
    </w:p>
    <w:p w:rsidR="003373DE" w:rsidRPr="00A24364" w:rsidRDefault="003373DE" w:rsidP="003373DE">
      <w:pPr>
        <w:widowControl w:val="0"/>
        <w:numPr>
          <w:ilvl w:val="0"/>
          <w:numId w:val="10"/>
        </w:numPr>
        <w:shd w:val="clear" w:color="auto" w:fill="FFFFFF"/>
        <w:autoSpaceDE w:val="0"/>
        <w:autoSpaceDN w:val="0"/>
        <w:adjustRightInd w:val="0"/>
        <w:ind w:left="0" w:firstLine="698"/>
        <w:rPr>
          <w:rFonts w:ascii="Times New Roman" w:hAnsi="Times New Roman" w:cs="Times New Roman"/>
          <w:sz w:val="28"/>
          <w:szCs w:val="28"/>
        </w:rPr>
      </w:pPr>
      <w:r w:rsidRPr="00A24364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0" allowOverlap="1" wp14:anchorId="42ECA28C" wp14:editId="0B24B9DE">
                <wp:simplePos x="0" y="0"/>
                <wp:positionH relativeFrom="margin">
                  <wp:posOffset>8744585</wp:posOffset>
                </wp:positionH>
                <wp:positionV relativeFrom="paragraph">
                  <wp:posOffset>118745</wp:posOffset>
                </wp:positionV>
                <wp:extent cx="0" cy="1310640"/>
                <wp:effectExtent l="13970" t="19685" r="14605" b="12700"/>
                <wp:wrapNone/>
                <wp:docPr id="9" name="Прямая соединительная линия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310640"/>
                        </a:xfrm>
                        <a:prstGeom prst="line">
                          <a:avLst/>
                        </a:prstGeom>
                        <a:noFill/>
                        <a:ln w="2159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AC36D9" id="Прямая соединительная линия 9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688.55pt,9.35pt" to="688.55pt,11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" o:allowincell="f" strokeweight="1.7pt">
                <w10:wrap anchorx="margin"/>
              </v:line>
            </w:pict>
          </mc:Fallback>
        </mc:AlternateContent>
      </w:r>
      <w:r w:rsidRPr="00A24364">
        <w:rPr>
          <w:rFonts w:ascii="Times New Roman" w:hAnsi="Times New Roman" w:cs="Times New Roman"/>
          <w:bCs/>
          <w:color w:val="000000"/>
          <w:sz w:val="28"/>
          <w:szCs w:val="28"/>
        </w:rPr>
        <w:t>всю трассу разбивают на участки типов местности. Для этого по карте анализируют рельеф вдоль трассы и испо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>льзуют приведенные в таблице 4.1</w:t>
      </w:r>
      <w:r w:rsidRPr="00A24364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характерные признаки увлажнения (Приложение В, таблица 1 /7/).</w:t>
      </w:r>
    </w:p>
    <w:p w:rsidR="003373DE" w:rsidRPr="00A24364" w:rsidRDefault="003373DE" w:rsidP="003373DE">
      <w:pPr>
        <w:widowControl w:val="0"/>
        <w:numPr>
          <w:ilvl w:val="0"/>
          <w:numId w:val="10"/>
        </w:numPr>
        <w:shd w:val="clear" w:color="auto" w:fill="FFFFFF"/>
        <w:autoSpaceDE w:val="0"/>
        <w:autoSpaceDN w:val="0"/>
        <w:adjustRightInd w:val="0"/>
        <w:ind w:left="0" w:firstLine="698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A24364">
        <w:rPr>
          <w:rFonts w:ascii="Times New Roman" w:hAnsi="Times New Roman" w:cs="Times New Roman"/>
          <w:bCs/>
          <w:color w:val="000000"/>
          <w:sz w:val="28"/>
          <w:szCs w:val="28"/>
        </w:rPr>
        <w:t>результаты разбивки отображают в записке с указанием пикетажной привязки границ участков.</w:t>
      </w:r>
    </w:p>
    <w:p w:rsidR="003373DE" w:rsidRPr="00A24364" w:rsidRDefault="003373DE" w:rsidP="003373DE">
      <w:pPr>
        <w:widowControl w:val="0"/>
        <w:numPr>
          <w:ilvl w:val="0"/>
          <w:numId w:val="10"/>
        </w:numPr>
        <w:shd w:val="clear" w:color="auto" w:fill="FFFFFF"/>
        <w:autoSpaceDE w:val="0"/>
        <w:autoSpaceDN w:val="0"/>
        <w:adjustRightInd w:val="0"/>
        <w:ind w:left="0" w:firstLine="698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A24364">
        <w:rPr>
          <w:rFonts w:ascii="Times New Roman" w:hAnsi="Times New Roman" w:cs="Times New Roman"/>
          <w:bCs/>
          <w:color w:val="000000"/>
          <w:sz w:val="28"/>
          <w:szCs w:val="28"/>
        </w:rPr>
        <w:t>анализируют возможность снежных заносов по трассе. К снегозаносимым участкам следует относить те, которые расположены на открытой местности в районах с образованием ус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тойчивого снежного покрова (I, </w:t>
      </w:r>
      <w:r>
        <w:rPr>
          <w:rFonts w:ascii="Times New Roman" w:hAnsi="Times New Roman" w:cs="Times New Roman"/>
          <w:bCs/>
          <w:color w:val="000000"/>
          <w:sz w:val="28"/>
          <w:szCs w:val="28"/>
          <w:lang w:val="kk-KZ"/>
        </w:rPr>
        <w:t>ІІ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>, ІІІ</w:t>
      </w:r>
      <w:r w:rsidRPr="00A24364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и частично IV дорожно-климатические зоны), результаты отображают в пояснительной записке.</w:t>
      </w:r>
    </w:p>
    <w:p w:rsidR="003373DE" w:rsidRPr="00A24364" w:rsidRDefault="003373DE" w:rsidP="003373DE">
      <w:pPr>
        <w:widowControl w:val="0"/>
        <w:numPr>
          <w:ilvl w:val="0"/>
          <w:numId w:val="10"/>
        </w:numPr>
        <w:shd w:val="clear" w:color="auto" w:fill="FFFFFF"/>
        <w:autoSpaceDE w:val="0"/>
        <w:autoSpaceDN w:val="0"/>
        <w:adjustRightInd w:val="0"/>
        <w:ind w:left="0" w:firstLine="698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A24364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устанавливают и фиксируют требования к минимально необходимым высотам насыпей на сырых, мокрых и снегозаносимых участках трассы. Минимальные высоты насыпей на сырых и мокрых участках трассы 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>определяют по данным таблицы 4.2</w:t>
      </w:r>
      <w:r w:rsidRPr="00A24364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. </w:t>
      </w:r>
    </w:p>
    <w:p w:rsidR="003373DE" w:rsidRPr="00A24364" w:rsidRDefault="003373DE" w:rsidP="003373DE">
      <w:pPr>
        <w:widowControl w:val="0"/>
        <w:numPr>
          <w:ilvl w:val="0"/>
          <w:numId w:val="10"/>
        </w:numPr>
        <w:shd w:val="clear" w:color="auto" w:fill="FFFFFF"/>
        <w:autoSpaceDE w:val="0"/>
        <w:autoSpaceDN w:val="0"/>
        <w:adjustRightInd w:val="0"/>
        <w:ind w:left="0" w:firstLine="698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A24364">
        <w:rPr>
          <w:rFonts w:ascii="Times New Roman" w:hAnsi="Times New Roman" w:cs="Times New Roman"/>
          <w:bCs/>
          <w:color w:val="000000"/>
          <w:sz w:val="28"/>
          <w:szCs w:val="28"/>
        </w:rPr>
        <w:t>на продольный профиль наносят контрольные высотные точки, через которые должна пройти красная линия (пересечения дорог, трубы, мосты и путепроводы);</w:t>
      </w:r>
    </w:p>
    <w:p w:rsidR="003373DE" w:rsidRPr="00A24364" w:rsidRDefault="003373DE" w:rsidP="003373DE">
      <w:pPr>
        <w:widowControl w:val="0"/>
        <w:numPr>
          <w:ilvl w:val="0"/>
          <w:numId w:val="10"/>
        </w:numPr>
        <w:shd w:val="clear" w:color="auto" w:fill="FFFFFF"/>
        <w:autoSpaceDE w:val="0"/>
        <w:autoSpaceDN w:val="0"/>
        <w:adjustRightInd w:val="0"/>
        <w:ind w:left="0" w:firstLine="698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A24364">
        <w:rPr>
          <w:rFonts w:ascii="Times New Roman" w:hAnsi="Times New Roman" w:cs="Times New Roman"/>
          <w:bCs/>
          <w:color w:val="000000"/>
          <w:sz w:val="28"/>
          <w:szCs w:val="28"/>
        </w:rPr>
        <w:t>принимают принципиальное решение по высотному протяжению всей красной линии;</w:t>
      </w:r>
    </w:p>
    <w:p w:rsidR="003373DE" w:rsidRPr="00A24364" w:rsidRDefault="003373DE" w:rsidP="003373DE">
      <w:pPr>
        <w:widowControl w:val="0"/>
        <w:numPr>
          <w:ilvl w:val="0"/>
          <w:numId w:val="10"/>
        </w:numPr>
        <w:shd w:val="clear" w:color="auto" w:fill="FFFFFF"/>
        <w:autoSpaceDE w:val="0"/>
        <w:autoSpaceDN w:val="0"/>
        <w:adjustRightInd w:val="0"/>
        <w:ind w:left="0" w:firstLine="698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A24364">
        <w:rPr>
          <w:rFonts w:ascii="Times New Roman" w:hAnsi="Times New Roman" w:cs="Times New Roman"/>
          <w:bCs/>
          <w:color w:val="000000"/>
          <w:sz w:val="28"/>
          <w:szCs w:val="28"/>
        </w:rPr>
        <w:t>проектирование красной линии в выемках является только на сухих снегозаносимых и пескозаносимых участках трасс. Как правило, мелким выемкам в этом случае придается обтекаемая форма;</w:t>
      </w:r>
    </w:p>
    <w:p w:rsidR="003373DE" w:rsidRPr="00A24364" w:rsidRDefault="003373DE" w:rsidP="003373DE">
      <w:pPr>
        <w:widowControl w:val="0"/>
        <w:numPr>
          <w:ilvl w:val="0"/>
          <w:numId w:val="10"/>
        </w:numPr>
        <w:shd w:val="clear" w:color="auto" w:fill="FFFFFF"/>
        <w:tabs>
          <w:tab w:val="left" w:pos="1418"/>
        </w:tabs>
        <w:autoSpaceDE w:val="0"/>
        <w:autoSpaceDN w:val="0"/>
        <w:adjustRightInd w:val="0"/>
        <w:ind w:left="0" w:firstLine="698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A24364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вычисляют алгебраические значения величин углов перелома и </w:t>
      </w:r>
      <w:r w:rsidRPr="00A24364">
        <w:rPr>
          <w:rFonts w:ascii="Times New Roman" w:hAnsi="Times New Roman" w:cs="Times New Roman"/>
          <w:bCs/>
          <w:color w:val="000000"/>
          <w:sz w:val="28"/>
          <w:szCs w:val="28"/>
        </w:rPr>
        <w:lastRenderedPageBreak/>
        <w:t>оценивается необходимость вписывания в них вертикальных кривых. Кривые вписываются в те изломы, где i &gt;5‰ на дорогах I и II категорий, 10‰ и больше на дорогах III категории и 20‰ и больше на дорогах IV и V категорий /7/. Кривые вписывают с помощью лекал по разметкам трех основных точек кр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>ивой – начало, конец и середина</w:t>
      </w:r>
      <w:r>
        <w:rPr>
          <w:rFonts w:ascii="Times New Roman" w:hAnsi="Times New Roman" w:cs="Times New Roman"/>
          <w:bCs/>
          <w:color w:val="000000"/>
          <w:sz w:val="28"/>
          <w:szCs w:val="28"/>
          <w:lang w:val="kk-KZ"/>
        </w:rPr>
        <w:t>.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Р</w:t>
      </w:r>
      <w:r>
        <w:rPr>
          <w:rFonts w:ascii="Times New Roman" w:hAnsi="Times New Roman" w:cs="Times New Roman"/>
          <w:bCs/>
          <w:color w:val="000000"/>
          <w:sz w:val="28"/>
          <w:szCs w:val="28"/>
          <w:lang w:val="kk-KZ"/>
        </w:rPr>
        <w:t>а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>диус</w:t>
      </w:r>
      <w:r>
        <w:rPr>
          <w:rFonts w:ascii="Times New Roman" w:hAnsi="Times New Roman" w:cs="Times New Roman"/>
          <w:bCs/>
          <w:color w:val="000000"/>
          <w:sz w:val="28"/>
          <w:szCs w:val="28"/>
          <w:lang w:val="kk-KZ"/>
        </w:rPr>
        <w:t>ы</w:t>
      </w:r>
      <w:r w:rsidRPr="00A24364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кривых назначают /7/, а их элементы устанавливают по таблицам /9/.</w:t>
      </w:r>
    </w:p>
    <w:p w:rsidR="003373DE" w:rsidRPr="00A24364" w:rsidRDefault="003373DE" w:rsidP="003373DE">
      <w:pPr>
        <w:widowControl w:val="0"/>
        <w:numPr>
          <w:ilvl w:val="0"/>
          <w:numId w:val="10"/>
        </w:numPr>
        <w:shd w:val="clear" w:color="auto" w:fill="FFFFFF"/>
        <w:autoSpaceDE w:val="0"/>
        <w:autoSpaceDN w:val="0"/>
        <w:adjustRightInd w:val="0"/>
        <w:ind w:left="0" w:firstLine="698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A24364">
        <w:rPr>
          <w:rFonts w:ascii="Times New Roman" w:hAnsi="Times New Roman" w:cs="Times New Roman"/>
          <w:bCs/>
          <w:color w:val="000000"/>
          <w:sz w:val="28"/>
          <w:szCs w:val="28"/>
        </w:rPr>
        <w:t>Положение точек перелома красной линии на вертикальных кривых показывают тонкой красной линией. Окончательное изображение красной линии производят красной тушью в виде сплошной плавной (жирной) линии.</w:t>
      </w:r>
    </w:p>
    <w:p w:rsidR="003373DE" w:rsidRPr="00A24364" w:rsidRDefault="003373DE" w:rsidP="003373DE">
      <w:pPr>
        <w:widowControl w:val="0"/>
        <w:numPr>
          <w:ilvl w:val="0"/>
          <w:numId w:val="10"/>
        </w:numPr>
        <w:shd w:val="clear" w:color="auto" w:fill="FFFFFF"/>
        <w:autoSpaceDE w:val="0"/>
        <w:autoSpaceDN w:val="0"/>
        <w:adjustRightInd w:val="0"/>
        <w:ind w:left="0" w:firstLine="698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A24364">
        <w:rPr>
          <w:rFonts w:ascii="Times New Roman" w:hAnsi="Times New Roman" w:cs="Times New Roman"/>
          <w:bCs/>
          <w:color w:val="000000"/>
          <w:sz w:val="28"/>
          <w:szCs w:val="28"/>
        </w:rPr>
        <w:t>Начало и конец каждой вертикальной кривой «привязывают» к сквозному пикетажу путем простановки у концов знака соответствующих цифр, вычисленных при известном пикетажном положении точки перелома и известном значении длины тангенса.</w:t>
      </w:r>
    </w:p>
    <w:p w:rsidR="003373DE" w:rsidRPr="00A24364" w:rsidRDefault="003373DE" w:rsidP="003373DE">
      <w:pPr>
        <w:widowControl w:val="0"/>
        <w:numPr>
          <w:ilvl w:val="0"/>
          <w:numId w:val="10"/>
        </w:numPr>
        <w:shd w:val="clear" w:color="auto" w:fill="FFFFFF"/>
        <w:autoSpaceDE w:val="0"/>
        <w:autoSpaceDN w:val="0"/>
        <w:adjustRightInd w:val="0"/>
        <w:ind w:left="0" w:firstLine="698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lang w:val="kk-KZ"/>
        </w:rPr>
        <w:t>В</w:t>
      </w:r>
      <w:r w:rsidRPr="00A24364">
        <w:rPr>
          <w:rFonts w:ascii="Times New Roman" w:hAnsi="Times New Roman" w:cs="Times New Roman"/>
          <w:bCs/>
          <w:color w:val="000000"/>
          <w:sz w:val="28"/>
          <w:szCs w:val="28"/>
        </w:rPr>
        <w:t>ычисляют и записывают у красной линии рабочие отметки насыпей и выемок /2/.</w:t>
      </w:r>
    </w:p>
    <w:p w:rsidR="003373DE" w:rsidRDefault="003373DE" w:rsidP="003373DE">
      <w:pPr>
        <w:widowControl w:val="0"/>
        <w:numPr>
          <w:ilvl w:val="0"/>
          <w:numId w:val="10"/>
        </w:numPr>
        <w:shd w:val="clear" w:color="auto" w:fill="FFFFFF"/>
        <w:autoSpaceDE w:val="0"/>
        <w:autoSpaceDN w:val="0"/>
        <w:adjustRightInd w:val="0"/>
        <w:ind w:left="0" w:firstLine="698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A24364">
        <w:rPr>
          <w:rFonts w:ascii="Times New Roman" w:hAnsi="Times New Roman" w:cs="Times New Roman"/>
          <w:bCs/>
          <w:color w:val="000000"/>
          <w:sz w:val="28"/>
          <w:szCs w:val="28"/>
        </w:rPr>
        <w:t>Полное оформление чертежа производ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>ят в соответствии с рисунком 4.1</w:t>
      </w:r>
      <w:r w:rsidRPr="00A24364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или рисунками 1.19 /2/, 2.6 /3/.</w:t>
      </w:r>
    </w:p>
    <w:p w:rsidR="003373DE" w:rsidRDefault="003373DE" w:rsidP="003373DE">
      <w:r>
        <w:br w:type="page"/>
      </w:r>
      <w:bookmarkStart w:id="0" w:name="_GoBack"/>
      <w:bookmarkEnd w:id="0"/>
    </w:p>
    <w:p w:rsidR="007926F5" w:rsidRPr="00A24364" w:rsidRDefault="007926F5" w:rsidP="007926F5">
      <w:pPr>
        <w:widowControl w:val="0"/>
        <w:shd w:val="clear" w:color="auto" w:fill="FFFFFF"/>
        <w:autoSpaceDE w:val="0"/>
        <w:autoSpaceDN w:val="0"/>
        <w:adjustRightInd w:val="0"/>
        <w:ind w:left="698" w:firstLine="0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7926F5" w:rsidRPr="00A24364" w:rsidRDefault="00C75E70" w:rsidP="007926F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280035</wp:posOffset>
            </wp:positionH>
            <wp:positionV relativeFrom="paragraph">
              <wp:posOffset>332740</wp:posOffset>
            </wp:positionV>
            <wp:extent cx="5181867" cy="8686800"/>
            <wp:effectExtent l="0" t="0" r="0" b="0"/>
            <wp:wrapNone/>
            <wp:docPr id="17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32" t="1125" r="865" b="42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867" cy="868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8"/>
          <w:szCs w:val="28"/>
        </w:rPr>
        <w:t>Рисунок 4</w:t>
      </w:r>
      <w:r>
        <w:rPr>
          <w:rFonts w:ascii="Times New Roman" w:hAnsi="Times New Roman" w:cs="Times New Roman"/>
          <w:sz w:val="28"/>
          <w:szCs w:val="28"/>
          <w:lang w:val="kk-KZ"/>
        </w:rPr>
        <w:t>.1</w:t>
      </w:r>
      <w:r w:rsidR="007926F5" w:rsidRPr="00A24364">
        <w:rPr>
          <w:rFonts w:ascii="Times New Roman" w:hAnsi="Times New Roman" w:cs="Times New Roman"/>
          <w:sz w:val="28"/>
          <w:szCs w:val="28"/>
        </w:rPr>
        <w:t xml:space="preserve"> – Продольный профиль</w:t>
      </w:r>
      <w:r w:rsidR="007926F5" w:rsidRPr="00A24364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="007926F5" w:rsidRPr="00A24364">
        <w:rPr>
          <w:rFonts w:ascii="Times New Roman" w:hAnsi="Times New Roman" w:cs="Times New Roman"/>
          <w:sz w:val="28"/>
          <w:szCs w:val="28"/>
        </w:rPr>
        <w:br w:type="page"/>
      </w:r>
    </w:p>
    <w:p w:rsidR="007926F5" w:rsidRDefault="00C75E70" w:rsidP="007926F5">
      <w:pPr>
        <w:shd w:val="clear" w:color="auto" w:fill="FFFFFF"/>
        <w:jc w:val="center"/>
        <w:rPr>
          <w:bCs/>
          <w:color w:val="000000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lastRenderedPageBreak/>
        <w:t>Рисунок 4.</w:t>
      </w:r>
      <w:r>
        <w:rPr>
          <w:rFonts w:ascii="Times New Roman" w:hAnsi="Times New Roman" w:cs="Times New Roman"/>
          <w:bCs/>
          <w:color w:val="000000"/>
          <w:sz w:val="28"/>
          <w:szCs w:val="28"/>
          <w:lang w:val="kk-KZ"/>
        </w:rPr>
        <w:t>2</w:t>
      </w:r>
      <w:r w:rsidR="007926F5" w:rsidRPr="00A24364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– Форма боковика </w:t>
      </w:r>
      <w:r w:rsidR="007926F5" w:rsidRPr="00A24364">
        <w:rPr>
          <w:rFonts w:ascii="Times New Roman" w:hAnsi="Times New Roman" w:cs="Times New Roman"/>
          <w:sz w:val="28"/>
          <w:szCs w:val="28"/>
        </w:rPr>
        <w:t>таблицы-сетки, помещаемой под продольным профилем</w:t>
      </w:r>
      <w:r w:rsidR="007926F5" w:rsidRPr="00A24364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t xml:space="preserve"> </w:t>
      </w:r>
      <w:r w:rsidR="007926F5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drawing>
          <wp:anchor distT="0" distB="0" distL="114300" distR="114300" simplePos="0" relativeHeight="251669504" behindDoc="0" locked="0" layoutInCell="0" allowOverlap="1">
            <wp:simplePos x="0" y="0"/>
            <wp:positionH relativeFrom="column">
              <wp:posOffset>2140585</wp:posOffset>
            </wp:positionH>
            <wp:positionV relativeFrom="paragraph">
              <wp:posOffset>473075</wp:posOffset>
            </wp:positionV>
            <wp:extent cx="3067050" cy="4843145"/>
            <wp:effectExtent l="0" t="0" r="0" b="0"/>
            <wp:wrapTopAndBottom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7050" cy="4843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926F5">
        <w:rPr>
          <w:rFonts w:ascii="Times New Roman" w:hAnsi="Times New Roman" w:cs="Times New Roman"/>
          <w:color w:val="000000"/>
          <w:sz w:val="28"/>
          <w:szCs w:val="28"/>
        </w:rPr>
        <w:br w:type="page"/>
      </w:r>
    </w:p>
    <w:p w:rsidR="007926F5" w:rsidRPr="0059459C" w:rsidRDefault="007926F5" w:rsidP="007926F5">
      <w:pPr>
        <w:shd w:val="clear" w:color="auto" w:fill="FFFFFF"/>
        <w:rPr>
          <w:bCs/>
          <w:color w:val="000000"/>
          <w:sz w:val="24"/>
          <w:szCs w:val="24"/>
        </w:rPr>
      </w:pPr>
    </w:p>
    <w:p w:rsidR="007926F5" w:rsidRPr="00A24364" w:rsidRDefault="00C75E70" w:rsidP="007926F5">
      <w:pPr>
        <w:shd w:val="clear" w:color="auto" w:fill="FFFFFF"/>
        <w:ind w:firstLine="0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>Таблица 4.</w:t>
      </w:r>
      <w:r>
        <w:rPr>
          <w:rFonts w:ascii="Times New Roman" w:hAnsi="Times New Roman" w:cs="Times New Roman"/>
          <w:bCs/>
          <w:color w:val="000000"/>
          <w:sz w:val="28"/>
          <w:szCs w:val="28"/>
          <w:lang w:val="kk-KZ"/>
        </w:rPr>
        <w:t>1</w:t>
      </w:r>
      <w:r w:rsidR="007926F5" w:rsidRPr="00A24364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Типы местности по характеру и степени увлажнения</w:t>
      </w: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306"/>
        <w:gridCol w:w="2923"/>
        <w:gridCol w:w="2820"/>
        <w:gridCol w:w="2590"/>
      </w:tblGrid>
      <w:tr w:rsidR="007926F5" w:rsidRPr="00A24364" w:rsidTr="002D36F3">
        <w:trPr>
          <w:jc w:val="center"/>
        </w:trPr>
        <w:tc>
          <w:tcPr>
            <w:tcW w:w="9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6F5" w:rsidRPr="00A24364" w:rsidRDefault="007926F5" w:rsidP="002D36F3">
            <w:pPr>
              <w:jc w:val="center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A24364">
              <w:rPr>
                <w:rFonts w:ascii="Times New Roman" w:eastAsia="Arial Unicode MS" w:hAnsi="Times New Roman" w:cs="Times New Roman"/>
                <w:sz w:val="28"/>
                <w:szCs w:val="28"/>
              </w:rPr>
              <w:t> Тип местности</w:t>
            </w:r>
          </w:p>
        </w:tc>
        <w:tc>
          <w:tcPr>
            <w:tcW w:w="8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6F5" w:rsidRPr="00A24364" w:rsidRDefault="007926F5" w:rsidP="002D36F3">
            <w:pPr>
              <w:jc w:val="center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A24364">
              <w:rPr>
                <w:rFonts w:ascii="Times New Roman" w:eastAsia="Arial Unicode MS" w:hAnsi="Times New Roman" w:cs="Times New Roman"/>
                <w:sz w:val="28"/>
                <w:szCs w:val="28"/>
              </w:rPr>
              <w:t>Признаки в зависимости от дорожно-климатических зон</w:t>
            </w:r>
          </w:p>
        </w:tc>
      </w:tr>
      <w:tr w:rsidR="007926F5" w:rsidRPr="00A24364" w:rsidTr="002D36F3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6F5" w:rsidRPr="00A24364" w:rsidRDefault="007926F5" w:rsidP="002D36F3">
            <w:pPr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6F5" w:rsidRPr="00A24364" w:rsidRDefault="007926F5" w:rsidP="002D36F3">
            <w:pPr>
              <w:jc w:val="center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A24364">
              <w:rPr>
                <w:rFonts w:ascii="Times New Roman" w:eastAsia="Arial Unicode MS" w:hAnsi="Times New Roman" w:cs="Times New Roman"/>
                <w:sz w:val="28"/>
                <w:szCs w:val="28"/>
                <w:lang w:val="en-US"/>
              </w:rPr>
              <w:t>III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6F5" w:rsidRPr="00A24364" w:rsidRDefault="007926F5" w:rsidP="002D36F3">
            <w:pPr>
              <w:jc w:val="center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A24364">
              <w:rPr>
                <w:rFonts w:ascii="Times New Roman" w:eastAsia="Arial Unicode MS" w:hAnsi="Times New Roman" w:cs="Times New Roman"/>
                <w:sz w:val="28"/>
                <w:szCs w:val="28"/>
                <w:lang w:val="en-US"/>
              </w:rPr>
              <w:t>IV</w:t>
            </w:r>
          </w:p>
        </w:tc>
        <w:tc>
          <w:tcPr>
            <w:tcW w:w="2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6F5" w:rsidRPr="00A24364" w:rsidRDefault="007926F5" w:rsidP="002D36F3">
            <w:pPr>
              <w:jc w:val="center"/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A24364">
              <w:rPr>
                <w:rFonts w:ascii="Times New Roman" w:eastAsia="Arial Unicode MS" w:hAnsi="Times New Roman" w:cs="Times New Roman"/>
                <w:sz w:val="28"/>
                <w:szCs w:val="28"/>
                <w:lang w:val="en-US"/>
              </w:rPr>
              <w:t>V</w:t>
            </w:r>
          </w:p>
        </w:tc>
      </w:tr>
      <w:tr w:rsidR="007926F5" w:rsidRPr="00A24364" w:rsidTr="002D36F3">
        <w:trPr>
          <w:jc w:val="center"/>
        </w:trPr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926F5" w:rsidRPr="00A24364" w:rsidRDefault="007926F5" w:rsidP="002D36F3">
            <w:pPr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A24364">
              <w:rPr>
                <w:rFonts w:ascii="Times New Roman" w:eastAsia="Arial Unicode MS" w:hAnsi="Times New Roman" w:cs="Times New Roman"/>
                <w:sz w:val="28"/>
                <w:szCs w:val="28"/>
              </w:rPr>
              <w:t>1-й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926F5" w:rsidRPr="00A24364" w:rsidRDefault="007926F5" w:rsidP="002D36F3">
            <w:pPr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A24364">
              <w:rPr>
                <w:rFonts w:ascii="Times New Roman" w:eastAsia="Arial Unicode MS" w:hAnsi="Times New Roman" w:cs="Times New Roman"/>
                <w:sz w:val="28"/>
                <w:szCs w:val="28"/>
              </w:rPr>
              <w:t>Поверхностный сток обеспечен; грунтовые воды не влияют на увлажнение верхней толщи; почвы сере; лесные слабоподзолистые и черноземы оподзоленные и выщелоченные.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926F5" w:rsidRPr="00A24364" w:rsidRDefault="007926F5" w:rsidP="002D36F3">
            <w:pPr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A24364">
              <w:rPr>
                <w:rFonts w:ascii="Times New Roman" w:eastAsia="Arial Unicode MS" w:hAnsi="Times New Roman" w:cs="Times New Roman"/>
                <w:sz w:val="28"/>
                <w:szCs w:val="28"/>
              </w:rPr>
              <w:t>Поверхностный сток обеспечен; грунтовые воды не влияют на увлажнение толщи; почвы - черноземы, темно-каштановые почвы.</w:t>
            </w:r>
          </w:p>
        </w:tc>
        <w:tc>
          <w:tcPr>
            <w:tcW w:w="27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926F5" w:rsidRPr="00A24364" w:rsidRDefault="007926F5" w:rsidP="002D36F3">
            <w:pPr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A24364">
              <w:rPr>
                <w:rFonts w:ascii="Times New Roman" w:eastAsia="Arial Unicode MS" w:hAnsi="Times New Roman" w:cs="Times New Roman"/>
                <w:sz w:val="28"/>
                <w:szCs w:val="28"/>
              </w:rPr>
              <w:t>Грунтовые воды не влияют на увлажнение; почвы в северной части бурые, в южной - светло-бурые и сероземы.</w:t>
            </w:r>
          </w:p>
        </w:tc>
      </w:tr>
      <w:tr w:rsidR="007926F5" w:rsidRPr="00A24364" w:rsidTr="002D36F3">
        <w:trPr>
          <w:jc w:val="center"/>
        </w:trPr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6F5" w:rsidRPr="00A24364" w:rsidRDefault="007926F5" w:rsidP="002D36F3">
            <w:pPr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A24364">
              <w:rPr>
                <w:rFonts w:ascii="Times New Roman" w:eastAsia="Arial Unicode MS" w:hAnsi="Times New Roman" w:cs="Times New Roman"/>
                <w:sz w:val="28"/>
                <w:szCs w:val="28"/>
              </w:rPr>
              <w:t>2-й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6F5" w:rsidRPr="00A24364" w:rsidRDefault="007926F5" w:rsidP="002D36F3">
            <w:pPr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A24364">
              <w:rPr>
                <w:rFonts w:ascii="Times New Roman" w:eastAsia="Arial Unicode MS" w:hAnsi="Times New Roman" w:cs="Times New Roman"/>
                <w:sz w:val="28"/>
                <w:szCs w:val="28"/>
              </w:rPr>
              <w:t>Поверхностный сток не обеспечен; грунтовые воды не влияют на увлажнение верхней толщи; почвы подзолистые, в южной части - лугово-черноземные, солонцы и солоди.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6F5" w:rsidRPr="00A24364" w:rsidRDefault="007926F5" w:rsidP="002D36F3">
            <w:pPr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A24364">
              <w:rPr>
                <w:rFonts w:ascii="Times New Roman" w:eastAsia="Arial Unicode MS" w:hAnsi="Times New Roman" w:cs="Times New Roman"/>
                <w:sz w:val="28"/>
                <w:szCs w:val="28"/>
              </w:rPr>
              <w:t>Поверхностный сток не обеспечен; грунтовые воды не влияют на увлажнение верхней толщи; почвы - сильносолонцеватые черноземы, каштановые, солонцы и солоди.</w:t>
            </w:r>
          </w:p>
        </w:tc>
        <w:tc>
          <w:tcPr>
            <w:tcW w:w="2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6F5" w:rsidRPr="00A24364" w:rsidRDefault="007926F5" w:rsidP="002D36F3">
            <w:pPr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A24364">
              <w:rPr>
                <w:rFonts w:ascii="Times New Roman" w:eastAsia="Arial Unicode MS" w:hAnsi="Times New Roman" w:cs="Times New Roman"/>
                <w:sz w:val="28"/>
                <w:szCs w:val="28"/>
              </w:rPr>
              <w:t>Грунтовые воды не влияют на увлажнение верхней толщи; почвы - солонцы, такыры, солончаковатые солонцы и реже солончаки.</w:t>
            </w:r>
          </w:p>
        </w:tc>
      </w:tr>
      <w:tr w:rsidR="007926F5" w:rsidRPr="00A24364" w:rsidTr="002D36F3">
        <w:trPr>
          <w:jc w:val="center"/>
        </w:trPr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6F5" w:rsidRPr="00A24364" w:rsidRDefault="007926F5" w:rsidP="002D36F3">
            <w:pPr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A24364">
              <w:rPr>
                <w:rFonts w:ascii="Times New Roman" w:eastAsia="Arial Unicode MS" w:hAnsi="Times New Roman" w:cs="Times New Roman"/>
                <w:sz w:val="28"/>
                <w:szCs w:val="28"/>
              </w:rPr>
              <w:t>3-й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6F5" w:rsidRPr="00A24364" w:rsidRDefault="007926F5" w:rsidP="002D36F3">
            <w:pPr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A24364">
              <w:rPr>
                <w:rFonts w:ascii="Times New Roman" w:eastAsia="Arial Unicode MS" w:hAnsi="Times New Roman" w:cs="Times New Roman"/>
                <w:sz w:val="28"/>
                <w:szCs w:val="28"/>
              </w:rPr>
              <w:t>Грунтовые воды или длительно (более 30 сут) стоящие поверхностные воды влияют на увлажнение верхней толщи; почвы полуболотные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6F5" w:rsidRPr="00A24364" w:rsidRDefault="007926F5" w:rsidP="002D36F3">
            <w:pPr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A24364">
              <w:rPr>
                <w:rFonts w:ascii="Times New Roman" w:eastAsia="Arial Unicode MS" w:hAnsi="Times New Roman" w:cs="Times New Roman"/>
                <w:sz w:val="28"/>
                <w:szCs w:val="28"/>
              </w:rPr>
              <w:t>Грунтовые воды или длительно (более 30 сут) стоящие поверхностные воды влияют на увлажнение верхней толщи; почвы полуболотные или болотные, солончаки и солончаковатые солонцы</w:t>
            </w:r>
          </w:p>
        </w:tc>
        <w:tc>
          <w:tcPr>
            <w:tcW w:w="2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6F5" w:rsidRPr="00A24364" w:rsidRDefault="007926F5" w:rsidP="002D36F3">
            <w:pPr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  <w:r w:rsidRPr="00A24364">
              <w:rPr>
                <w:rFonts w:ascii="Times New Roman" w:eastAsia="Arial Unicode MS" w:hAnsi="Times New Roman" w:cs="Times New Roman"/>
                <w:sz w:val="28"/>
                <w:szCs w:val="28"/>
              </w:rPr>
              <w:t>Грунтовые воды или длительно (более 30 сут) стоящие поверхностные воды влияют на увлажнение верхней толщи; почвы - солончаки, солончаковатые солонцы; постоянно орошаемые территории</w:t>
            </w:r>
          </w:p>
        </w:tc>
      </w:tr>
    </w:tbl>
    <w:p w:rsidR="007926F5" w:rsidRPr="00A24364" w:rsidRDefault="007926F5" w:rsidP="007926F5">
      <w:pPr>
        <w:rPr>
          <w:rFonts w:ascii="Times New Roman" w:eastAsia="Arial Unicode MS" w:hAnsi="Times New Roman" w:cs="Times New Roman"/>
          <w:bCs/>
          <w:iCs/>
          <w:sz w:val="28"/>
          <w:szCs w:val="28"/>
        </w:rPr>
      </w:pPr>
    </w:p>
    <w:p w:rsidR="007926F5" w:rsidRPr="00A24364" w:rsidRDefault="007926F5" w:rsidP="007926F5">
      <w:pPr>
        <w:rPr>
          <w:rFonts w:ascii="Times New Roman" w:eastAsia="Arial Unicode MS" w:hAnsi="Times New Roman" w:cs="Times New Roman"/>
          <w:bCs/>
          <w:iCs/>
          <w:sz w:val="28"/>
          <w:szCs w:val="28"/>
        </w:rPr>
      </w:pPr>
      <w:r w:rsidRPr="00A24364">
        <w:rPr>
          <w:rFonts w:ascii="Times New Roman" w:eastAsia="Arial Unicode MS" w:hAnsi="Times New Roman" w:cs="Times New Roman"/>
          <w:bCs/>
          <w:iCs/>
          <w:sz w:val="28"/>
          <w:szCs w:val="28"/>
        </w:rPr>
        <w:t>Примечания:</w:t>
      </w:r>
    </w:p>
    <w:p w:rsidR="007926F5" w:rsidRPr="00A24364" w:rsidRDefault="007926F5" w:rsidP="007926F5">
      <w:pPr>
        <w:rPr>
          <w:rFonts w:ascii="Times New Roman" w:eastAsia="Arial Unicode MS" w:hAnsi="Times New Roman" w:cs="Times New Roman"/>
          <w:sz w:val="28"/>
          <w:szCs w:val="28"/>
        </w:rPr>
      </w:pPr>
      <w:r w:rsidRPr="00A24364">
        <w:rPr>
          <w:rFonts w:ascii="Times New Roman" w:eastAsia="Arial Unicode MS" w:hAnsi="Times New Roman" w:cs="Times New Roman"/>
          <w:sz w:val="28"/>
          <w:szCs w:val="28"/>
        </w:rPr>
        <w:t xml:space="preserve">1. Участки, где залегают песчано-гравийные или песчаные грунты (за исключением мелких пылеватых песков) мощностью более 5 м при расположении уровня грунтовых вод на глубине 3 м в </w:t>
      </w:r>
      <w:r w:rsidRPr="00A24364">
        <w:rPr>
          <w:rFonts w:ascii="Times New Roman" w:eastAsia="Arial Unicode MS" w:hAnsi="Times New Roman" w:cs="Times New Roman"/>
          <w:sz w:val="28"/>
          <w:szCs w:val="28"/>
          <w:lang w:val="en-US"/>
        </w:rPr>
        <w:t>III</w:t>
      </w:r>
      <w:r w:rsidRPr="00A24364">
        <w:rPr>
          <w:rFonts w:ascii="Times New Roman" w:eastAsia="Arial Unicode MS" w:hAnsi="Times New Roman" w:cs="Times New Roman"/>
          <w:sz w:val="28"/>
          <w:szCs w:val="28"/>
        </w:rPr>
        <w:t xml:space="preserve"> зоне и более 2 м в </w:t>
      </w:r>
      <w:r w:rsidRPr="00A24364">
        <w:rPr>
          <w:rFonts w:ascii="Times New Roman" w:eastAsia="Arial Unicode MS" w:hAnsi="Times New Roman" w:cs="Times New Roman"/>
          <w:sz w:val="28"/>
          <w:szCs w:val="28"/>
          <w:lang w:val="en-US"/>
        </w:rPr>
        <w:t>IV</w:t>
      </w:r>
      <w:r w:rsidRPr="00A24364">
        <w:rPr>
          <w:rFonts w:ascii="Times New Roman" w:eastAsia="Arial Unicode MS" w:hAnsi="Times New Roman" w:cs="Times New Roman"/>
          <w:sz w:val="28"/>
          <w:szCs w:val="28"/>
        </w:rPr>
        <w:t xml:space="preserve">, </w:t>
      </w:r>
      <w:r w:rsidRPr="00A24364">
        <w:rPr>
          <w:rFonts w:ascii="Times New Roman" w:eastAsia="Arial Unicode MS" w:hAnsi="Times New Roman" w:cs="Times New Roman"/>
          <w:sz w:val="28"/>
          <w:szCs w:val="28"/>
          <w:lang w:val="en-US"/>
        </w:rPr>
        <w:t>V</w:t>
      </w:r>
      <w:r w:rsidRPr="00A24364">
        <w:rPr>
          <w:rFonts w:ascii="Times New Roman" w:eastAsia="Arial Unicode MS" w:hAnsi="Times New Roman" w:cs="Times New Roman"/>
          <w:sz w:val="28"/>
          <w:szCs w:val="28"/>
        </w:rPr>
        <w:t xml:space="preserve"> зонах, относятся к 1-му типу независимо от наличия поверхностного стока (при отсутствии длительного подтопления)</w:t>
      </w:r>
    </w:p>
    <w:p w:rsidR="007926F5" w:rsidRPr="00A24364" w:rsidRDefault="007926F5" w:rsidP="007926F5">
      <w:pPr>
        <w:rPr>
          <w:rFonts w:ascii="Times New Roman" w:eastAsia="Arial Unicode MS" w:hAnsi="Times New Roman" w:cs="Times New Roman"/>
          <w:sz w:val="28"/>
          <w:szCs w:val="28"/>
        </w:rPr>
      </w:pPr>
      <w:r w:rsidRPr="00A24364">
        <w:rPr>
          <w:rFonts w:ascii="Times New Roman" w:eastAsia="Arial Unicode MS" w:hAnsi="Times New Roman" w:cs="Times New Roman"/>
          <w:sz w:val="28"/>
          <w:szCs w:val="28"/>
        </w:rPr>
        <w:lastRenderedPageBreak/>
        <w:t>2. Грунтовые воды не оказывают влияния на увлажнение верхней толщи грунтов в случае, если их уровень в предморозный период залегает ниже глубины промерзания не менее чем на 2,0м при глинах, суглинках тяжелых пылеватых и тяжелых; на 1,5м в суглинках легких пылеватых и легких, супесях тяжелых пылеватых и пылеватых; на 1,0м в супесях легких, легких крупных и песках пылеватых</w:t>
      </w:r>
    </w:p>
    <w:p w:rsidR="007926F5" w:rsidRPr="00A24364" w:rsidRDefault="007926F5" w:rsidP="007926F5">
      <w:pPr>
        <w:rPr>
          <w:rFonts w:ascii="Times New Roman" w:eastAsia="Arial Unicode MS" w:hAnsi="Times New Roman" w:cs="Times New Roman"/>
          <w:sz w:val="28"/>
          <w:szCs w:val="28"/>
        </w:rPr>
      </w:pPr>
      <w:r w:rsidRPr="00A24364">
        <w:rPr>
          <w:rFonts w:ascii="Times New Roman" w:eastAsia="Arial Unicode MS" w:hAnsi="Times New Roman" w:cs="Times New Roman"/>
          <w:sz w:val="28"/>
          <w:szCs w:val="28"/>
        </w:rPr>
        <w:t>3. Поверхностный сток считается обеспеченным при уклонах поверхности грунта в пределах полосы отвода более 2‰</w:t>
      </w:r>
    </w:p>
    <w:p w:rsidR="007926F5" w:rsidRPr="00A24364" w:rsidRDefault="007926F5" w:rsidP="007926F5">
      <w:pPr>
        <w:shd w:val="clear" w:color="auto" w:fill="FFFFFF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7926F5" w:rsidRPr="00A24364" w:rsidRDefault="00C75E70" w:rsidP="007926F5">
      <w:pPr>
        <w:shd w:val="clear" w:color="auto" w:fill="FFFFFF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>Таблица 4.</w:t>
      </w:r>
      <w:r>
        <w:rPr>
          <w:rFonts w:ascii="Times New Roman" w:hAnsi="Times New Roman" w:cs="Times New Roman"/>
          <w:bCs/>
          <w:color w:val="000000"/>
          <w:sz w:val="28"/>
          <w:szCs w:val="28"/>
          <w:lang w:val="kk-KZ"/>
        </w:rPr>
        <w:t>2</w:t>
      </w:r>
      <w:r w:rsidR="007926F5" w:rsidRPr="00A24364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Наименьшее возвышение поверхности покрытия</w:t>
      </w:r>
    </w:p>
    <w:tbl>
      <w:tblPr>
        <w:tblW w:w="94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3961"/>
        <w:gridCol w:w="2040"/>
        <w:gridCol w:w="1800"/>
        <w:gridCol w:w="1697"/>
      </w:tblGrid>
      <w:tr w:rsidR="007926F5" w:rsidRPr="00A24364" w:rsidTr="002D36F3">
        <w:trPr>
          <w:jc w:val="center"/>
        </w:trPr>
        <w:tc>
          <w:tcPr>
            <w:tcW w:w="3961" w:type="dxa"/>
            <w:vMerge w:val="restart"/>
            <w:vAlign w:val="center"/>
          </w:tcPr>
          <w:p w:rsidR="007926F5" w:rsidRPr="00A24364" w:rsidRDefault="007926F5" w:rsidP="002D36F3">
            <w:pPr>
              <w:pStyle w:val="4"/>
              <w:keepNext w:val="0"/>
              <w:jc w:val="center"/>
              <w:rPr>
                <w:rFonts w:ascii="Times New Roman" w:eastAsia="Arial Unicode MS" w:hAnsi="Times New Roman"/>
                <w:b w:val="0"/>
              </w:rPr>
            </w:pPr>
            <w:r w:rsidRPr="00A24364">
              <w:rPr>
                <w:rFonts w:ascii="Times New Roman" w:eastAsia="Arial Unicode MS" w:hAnsi="Times New Roman"/>
                <w:b w:val="0"/>
              </w:rPr>
              <w:t>Грунт рабочего слоя</w:t>
            </w:r>
          </w:p>
        </w:tc>
        <w:tc>
          <w:tcPr>
            <w:tcW w:w="5537" w:type="dxa"/>
            <w:gridSpan w:val="3"/>
          </w:tcPr>
          <w:p w:rsidR="007926F5" w:rsidRPr="00A24364" w:rsidRDefault="007926F5" w:rsidP="002D36F3">
            <w:pPr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</w:rPr>
            </w:pPr>
            <w:r w:rsidRPr="00A24364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</w:rPr>
              <w:t>Наименьшее возвышение поверхности покрытия, м, в пределах дорожно-климатических зон</w:t>
            </w:r>
          </w:p>
        </w:tc>
      </w:tr>
      <w:tr w:rsidR="007926F5" w:rsidRPr="00A24364" w:rsidTr="002D36F3">
        <w:trPr>
          <w:jc w:val="center"/>
        </w:trPr>
        <w:tc>
          <w:tcPr>
            <w:tcW w:w="0" w:type="auto"/>
            <w:vMerge/>
            <w:vAlign w:val="center"/>
          </w:tcPr>
          <w:p w:rsidR="007926F5" w:rsidRPr="00A24364" w:rsidRDefault="007926F5" w:rsidP="002D36F3">
            <w:pPr>
              <w:rPr>
                <w:rFonts w:ascii="Times New Roman" w:eastAsia="Arial Unicode MS" w:hAnsi="Times New Roman" w:cs="Times New Roman"/>
                <w:sz w:val="28"/>
                <w:szCs w:val="28"/>
              </w:rPr>
            </w:pPr>
          </w:p>
        </w:tc>
        <w:tc>
          <w:tcPr>
            <w:tcW w:w="2040" w:type="dxa"/>
          </w:tcPr>
          <w:p w:rsidR="007926F5" w:rsidRPr="00A24364" w:rsidRDefault="007926F5" w:rsidP="002D36F3">
            <w:pPr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</w:rPr>
            </w:pPr>
            <w:r w:rsidRPr="00A24364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en-US"/>
              </w:rPr>
              <w:t>III</w:t>
            </w:r>
          </w:p>
        </w:tc>
        <w:tc>
          <w:tcPr>
            <w:tcW w:w="1800" w:type="dxa"/>
          </w:tcPr>
          <w:p w:rsidR="007926F5" w:rsidRPr="00A24364" w:rsidRDefault="007926F5" w:rsidP="002D36F3">
            <w:pPr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</w:rPr>
            </w:pPr>
            <w:r w:rsidRPr="00A24364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en-US"/>
              </w:rPr>
              <w:t>IV</w:t>
            </w:r>
          </w:p>
        </w:tc>
        <w:tc>
          <w:tcPr>
            <w:tcW w:w="1697" w:type="dxa"/>
          </w:tcPr>
          <w:p w:rsidR="007926F5" w:rsidRPr="00A24364" w:rsidRDefault="007926F5" w:rsidP="002D36F3">
            <w:pPr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</w:rPr>
            </w:pPr>
            <w:r w:rsidRPr="00A24364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  <w:lang w:val="en-US"/>
              </w:rPr>
              <w:t>V</w:t>
            </w:r>
          </w:p>
        </w:tc>
      </w:tr>
      <w:tr w:rsidR="007926F5" w:rsidRPr="00A24364" w:rsidTr="002D36F3">
        <w:trPr>
          <w:jc w:val="center"/>
        </w:trPr>
        <w:tc>
          <w:tcPr>
            <w:tcW w:w="3961" w:type="dxa"/>
          </w:tcPr>
          <w:p w:rsidR="007926F5" w:rsidRPr="00A24364" w:rsidRDefault="007926F5" w:rsidP="002D36F3">
            <w:pPr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</w:rPr>
            </w:pPr>
            <w:r w:rsidRPr="00A24364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</w:rPr>
              <w:t>Песок мелкий, супесь легкая крупная, супесь легкая</w:t>
            </w:r>
          </w:p>
        </w:tc>
        <w:tc>
          <w:tcPr>
            <w:tcW w:w="2040" w:type="dxa"/>
            <w:vAlign w:val="center"/>
          </w:tcPr>
          <w:p w:rsidR="007926F5" w:rsidRPr="00A24364" w:rsidRDefault="007926F5" w:rsidP="002D36F3">
            <w:pPr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</w:rPr>
            </w:pPr>
            <w:r w:rsidRPr="00A24364">
              <w:rPr>
                <w:rFonts w:ascii="Times New Roman" w:eastAsia="Arial Unicode MS" w:hAnsi="Times New Roman" w:cs="Times New Roman"/>
                <w:noProof/>
                <w:sz w:val="28"/>
                <w:szCs w:val="28"/>
                <w:vertAlign w:val="subscript"/>
                <w:lang w:eastAsia="ru-RU"/>
              </w:rPr>
              <w:drawing>
                <wp:inline distT="0" distB="0" distL="0" distR="0">
                  <wp:extent cx="228600" cy="409575"/>
                  <wp:effectExtent l="0" t="0" r="0" b="9525"/>
                  <wp:docPr id="31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409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00" w:type="dxa"/>
            <w:vAlign w:val="center"/>
          </w:tcPr>
          <w:p w:rsidR="007926F5" w:rsidRPr="00A24364" w:rsidRDefault="007926F5" w:rsidP="002D36F3">
            <w:pPr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</w:rPr>
            </w:pPr>
            <w:r w:rsidRPr="00A24364">
              <w:rPr>
                <w:rFonts w:ascii="Times New Roman" w:eastAsia="Arial Unicode MS" w:hAnsi="Times New Roman" w:cs="Times New Roman"/>
                <w:noProof/>
                <w:sz w:val="28"/>
                <w:szCs w:val="28"/>
                <w:vertAlign w:val="subscript"/>
                <w:lang w:eastAsia="ru-RU"/>
              </w:rPr>
              <w:drawing>
                <wp:inline distT="0" distB="0" distL="0" distR="0">
                  <wp:extent cx="295275" cy="409575"/>
                  <wp:effectExtent l="0" t="0" r="9525" b="9525"/>
                  <wp:docPr id="30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275" cy="409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97" w:type="dxa"/>
            <w:vAlign w:val="center"/>
          </w:tcPr>
          <w:p w:rsidR="007926F5" w:rsidRPr="00A24364" w:rsidRDefault="007926F5" w:rsidP="002D36F3">
            <w:pPr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</w:rPr>
            </w:pPr>
            <w:r w:rsidRPr="00A24364">
              <w:rPr>
                <w:rFonts w:ascii="Times New Roman" w:eastAsia="Arial Unicode MS" w:hAnsi="Times New Roman" w:cs="Times New Roman"/>
                <w:noProof/>
                <w:sz w:val="28"/>
                <w:szCs w:val="28"/>
                <w:vertAlign w:val="subscript"/>
                <w:lang w:eastAsia="ru-RU"/>
              </w:rPr>
              <w:drawing>
                <wp:inline distT="0" distB="0" distL="0" distR="0">
                  <wp:extent cx="228600" cy="409575"/>
                  <wp:effectExtent l="0" t="0" r="0" b="9525"/>
                  <wp:docPr id="29" name="Рисунок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409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926F5" w:rsidRPr="00A24364" w:rsidTr="002D36F3">
        <w:trPr>
          <w:jc w:val="center"/>
        </w:trPr>
        <w:tc>
          <w:tcPr>
            <w:tcW w:w="3961" w:type="dxa"/>
          </w:tcPr>
          <w:p w:rsidR="007926F5" w:rsidRPr="00A24364" w:rsidRDefault="007926F5" w:rsidP="002D36F3">
            <w:pPr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</w:rPr>
            </w:pPr>
            <w:r w:rsidRPr="00A24364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</w:rPr>
              <w:t>Песок пылеватый, супесь пылеватая</w:t>
            </w:r>
          </w:p>
        </w:tc>
        <w:tc>
          <w:tcPr>
            <w:tcW w:w="2040" w:type="dxa"/>
            <w:vAlign w:val="center"/>
          </w:tcPr>
          <w:p w:rsidR="007926F5" w:rsidRPr="00A24364" w:rsidRDefault="007926F5" w:rsidP="002D36F3">
            <w:pPr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</w:rPr>
            </w:pPr>
            <w:r w:rsidRPr="00A24364">
              <w:rPr>
                <w:rFonts w:ascii="Times New Roman" w:eastAsia="Arial Unicode MS" w:hAnsi="Times New Roman" w:cs="Times New Roman"/>
                <w:noProof/>
                <w:sz w:val="28"/>
                <w:szCs w:val="28"/>
                <w:vertAlign w:val="subscript"/>
                <w:lang w:eastAsia="ru-RU"/>
              </w:rPr>
              <w:drawing>
                <wp:inline distT="0" distB="0" distL="0" distR="0">
                  <wp:extent cx="219075" cy="409575"/>
                  <wp:effectExtent l="0" t="0" r="9525" b="9525"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409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00" w:type="dxa"/>
            <w:vAlign w:val="center"/>
          </w:tcPr>
          <w:p w:rsidR="007926F5" w:rsidRPr="00A24364" w:rsidRDefault="007926F5" w:rsidP="002D36F3">
            <w:pPr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</w:rPr>
            </w:pPr>
            <w:r w:rsidRPr="00A24364">
              <w:rPr>
                <w:rFonts w:ascii="Times New Roman" w:eastAsia="Arial Unicode MS" w:hAnsi="Times New Roman" w:cs="Times New Roman"/>
                <w:noProof/>
                <w:sz w:val="28"/>
                <w:szCs w:val="28"/>
                <w:vertAlign w:val="subscript"/>
                <w:lang w:eastAsia="ru-RU"/>
              </w:rPr>
              <w:drawing>
                <wp:inline distT="0" distB="0" distL="0" distR="0">
                  <wp:extent cx="228600" cy="409575"/>
                  <wp:effectExtent l="0" t="0" r="0" b="9525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409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97" w:type="dxa"/>
            <w:vAlign w:val="center"/>
          </w:tcPr>
          <w:p w:rsidR="007926F5" w:rsidRPr="00A24364" w:rsidRDefault="007926F5" w:rsidP="002D36F3">
            <w:pPr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</w:rPr>
            </w:pPr>
            <w:r w:rsidRPr="00A24364">
              <w:rPr>
                <w:rFonts w:ascii="Times New Roman" w:eastAsia="Arial Unicode MS" w:hAnsi="Times New Roman" w:cs="Times New Roman"/>
                <w:noProof/>
                <w:sz w:val="28"/>
                <w:szCs w:val="28"/>
                <w:vertAlign w:val="subscript"/>
                <w:lang w:eastAsia="ru-RU"/>
              </w:rPr>
              <w:drawing>
                <wp:inline distT="0" distB="0" distL="0" distR="0">
                  <wp:extent cx="228600" cy="409575"/>
                  <wp:effectExtent l="0" t="0" r="0" b="9525"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409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926F5" w:rsidRPr="00A24364" w:rsidTr="002D36F3">
        <w:trPr>
          <w:jc w:val="center"/>
        </w:trPr>
        <w:tc>
          <w:tcPr>
            <w:tcW w:w="3961" w:type="dxa"/>
          </w:tcPr>
          <w:p w:rsidR="007926F5" w:rsidRPr="00A24364" w:rsidRDefault="007926F5" w:rsidP="002D36F3">
            <w:pPr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</w:rPr>
            </w:pPr>
            <w:r w:rsidRPr="00A24364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</w:rPr>
              <w:t>Суглинок легкий, суглинок тяжелый, глины</w:t>
            </w:r>
          </w:p>
        </w:tc>
        <w:tc>
          <w:tcPr>
            <w:tcW w:w="2040" w:type="dxa"/>
            <w:vAlign w:val="center"/>
          </w:tcPr>
          <w:p w:rsidR="007926F5" w:rsidRPr="00A24364" w:rsidRDefault="007926F5" w:rsidP="002D36F3">
            <w:pPr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</w:rPr>
            </w:pPr>
            <w:r w:rsidRPr="00A24364">
              <w:rPr>
                <w:rFonts w:ascii="Times New Roman" w:eastAsia="Arial Unicode MS" w:hAnsi="Times New Roman" w:cs="Times New Roman"/>
                <w:noProof/>
                <w:sz w:val="28"/>
                <w:szCs w:val="28"/>
                <w:vertAlign w:val="subscript"/>
                <w:lang w:eastAsia="ru-RU"/>
              </w:rPr>
              <w:drawing>
                <wp:inline distT="0" distB="0" distL="0" distR="0">
                  <wp:extent cx="219075" cy="409575"/>
                  <wp:effectExtent l="0" t="0" r="9525" b="9525"/>
                  <wp:docPr id="25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409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00" w:type="dxa"/>
            <w:vAlign w:val="center"/>
          </w:tcPr>
          <w:p w:rsidR="007926F5" w:rsidRPr="00A24364" w:rsidRDefault="007926F5" w:rsidP="002D36F3">
            <w:pPr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</w:rPr>
            </w:pPr>
            <w:r w:rsidRPr="00A24364">
              <w:rPr>
                <w:rFonts w:ascii="Times New Roman" w:eastAsia="Arial Unicode MS" w:hAnsi="Times New Roman" w:cs="Times New Roman"/>
                <w:noProof/>
                <w:sz w:val="28"/>
                <w:szCs w:val="28"/>
                <w:vertAlign w:val="subscript"/>
                <w:lang w:eastAsia="ru-RU"/>
              </w:rPr>
              <w:drawing>
                <wp:inline distT="0" distB="0" distL="0" distR="0">
                  <wp:extent cx="219075" cy="409575"/>
                  <wp:effectExtent l="0" t="0" r="9525" b="9525"/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409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97" w:type="dxa"/>
            <w:vAlign w:val="center"/>
          </w:tcPr>
          <w:p w:rsidR="007926F5" w:rsidRPr="00A24364" w:rsidRDefault="007926F5" w:rsidP="002D36F3">
            <w:pPr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</w:rPr>
            </w:pPr>
            <w:r w:rsidRPr="00A24364">
              <w:rPr>
                <w:rFonts w:ascii="Times New Roman" w:eastAsia="Arial Unicode MS" w:hAnsi="Times New Roman" w:cs="Times New Roman"/>
                <w:noProof/>
                <w:sz w:val="28"/>
                <w:szCs w:val="28"/>
                <w:vertAlign w:val="subscript"/>
                <w:lang w:eastAsia="ru-RU"/>
              </w:rPr>
              <w:drawing>
                <wp:inline distT="0" distB="0" distL="0" distR="0">
                  <wp:extent cx="228600" cy="409575"/>
                  <wp:effectExtent l="0" t="0" r="0" b="9525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409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926F5" w:rsidRPr="00A24364" w:rsidTr="002D36F3">
        <w:trPr>
          <w:jc w:val="center"/>
        </w:trPr>
        <w:tc>
          <w:tcPr>
            <w:tcW w:w="3961" w:type="dxa"/>
          </w:tcPr>
          <w:p w:rsidR="007926F5" w:rsidRPr="00A24364" w:rsidRDefault="007926F5" w:rsidP="002D36F3">
            <w:pPr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</w:rPr>
            </w:pPr>
            <w:r w:rsidRPr="00A24364"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</w:rPr>
              <w:t>Супесь тяжелая пылеватая, суглинок легкий пылеватый, суглинок тяжелый пылеватый</w:t>
            </w:r>
          </w:p>
        </w:tc>
        <w:tc>
          <w:tcPr>
            <w:tcW w:w="2040" w:type="dxa"/>
            <w:vAlign w:val="center"/>
          </w:tcPr>
          <w:p w:rsidR="007926F5" w:rsidRPr="00A24364" w:rsidRDefault="007926F5" w:rsidP="002D36F3">
            <w:pPr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</w:rPr>
            </w:pPr>
            <w:r w:rsidRPr="00A24364">
              <w:rPr>
                <w:rFonts w:ascii="Times New Roman" w:eastAsia="Arial Unicode MS" w:hAnsi="Times New Roman" w:cs="Times New Roman"/>
                <w:noProof/>
                <w:sz w:val="28"/>
                <w:szCs w:val="28"/>
                <w:vertAlign w:val="subscript"/>
                <w:lang w:eastAsia="ru-RU"/>
              </w:rPr>
              <w:drawing>
                <wp:inline distT="0" distB="0" distL="0" distR="0">
                  <wp:extent cx="228600" cy="409575"/>
                  <wp:effectExtent l="0" t="0" r="0" b="9525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409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00" w:type="dxa"/>
            <w:vAlign w:val="center"/>
          </w:tcPr>
          <w:p w:rsidR="007926F5" w:rsidRPr="00A24364" w:rsidRDefault="007926F5" w:rsidP="002D36F3">
            <w:pPr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</w:rPr>
            </w:pPr>
            <w:r w:rsidRPr="00A24364">
              <w:rPr>
                <w:rFonts w:ascii="Times New Roman" w:eastAsia="Arial Unicode MS" w:hAnsi="Times New Roman" w:cs="Times New Roman"/>
                <w:noProof/>
                <w:sz w:val="28"/>
                <w:szCs w:val="28"/>
                <w:vertAlign w:val="subscript"/>
                <w:lang w:eastAsia="ru-RU"/>
              </w:rPr>
              <w:drawing>
                <wp:inline distT="0" distB="0" distL="0" distR="0">
                  <wp:extent cx="219075" cy="409575"/>
                  <wp:effectExtent l="0" t="0" r="9525" b="9525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409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97" w:type="dxa"/>
            <w:vAlign w:val="center"/>
          </w:tcPr>
          <w:p w:rsidR="007926F5" w:rsidRPr="00A24364" w:rsidRDefault="007926F5" w:rsidP="002D36F3">
            <w:pPr>
              <w:jc w:val="center"/>
              <w:rPr>
                <w:rFonts w:ascii="Times New Roman" w:eastAsia="Arial Unicode MS" w:hAnsi="Times New Roman" w:cs="Times New Roman"/>
                <w:snapToGrid w:val="0"/>
                <w:sz w:val="28"/>
                <w:szCs w:val="28"/>
              </w:rPr>
            </w:pPr>
            <w:r w:rsidRPr="00A24364">
              <w:rPr>
                <w:rFonts w:ascii="Times New Roman" w:eastAsia="Arial Unicode MS" w:hAnsi="Times New Roman" w:cs="Times New Roman"/>
                <w:noProof/>
                <w:sz w:val="28"/>
                <w:szCs w:val="28"/>
                <w:vertAlign w:val="subscript"/>
                <w:lang w:eastAsia="ru-RU"/>
              </w:rPr>
              <w:drawing>
                <wp:inline distT="0" distB="0" distL="0" distR="0">
                  <wp:extent cx="228600" cy="409575"/>
                  <wp:effectExtent l="0" t="0" r="0" b="9525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409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926F5" w:rsidRPr="00A24364" w:rsidRDefault="007926F5" w:rsidP="007926F5">
      <w:pPr>
        <w:pStyle w:val="21"/>
        <w:ind w:firstLine="709"/>
        <w:rPr>
          <w:rFonts w:eastAsia="Arial Unicode MS"/>
          <w:bCs/>
          <w:iCs/>
          <w:sz w:val="28"/>
          <w:szCs w:val="28"/>
        </w:rPr>
      </w:pPr>
      <w:r w:rsidRPr="00A24364">
        <w:rPr>
          <w:rFonts w:eastAsia="Arial Unicode MS"/>
          <w:bCs/>
          <w:iCs/>
          <w:sz w:val="28"/>
          <w:szCs w:val="28"/>
        </w:rPr>
        <w:t xml:space="preserve">Примечания: </w:t>
      </w:r>
    </w:p>
    <w:p w:rsidR="007926F5" w:rsidRPr="00A24364" w:rsidRDefault="007926F5" w:rsidP="007926F5">
      <w:pPr>
        <w:pStyle w:val="21"/>
        <w:ind w:firstLine="709"/>
        <w:rPr>
          <w:rFonts w:eastAsia="Arial Unicode MS"/>
          <w:sz w:val="28"/>
          <w:szCs w:val="28"/>
        </w:rPr>
      </w:pPr>
      <w:r w:rsidRPr="00A24364">
        <w:rPr>
          <w:rFonts w:eastAsia="Arial Unicode MS"/>
          <w:sz w:val="28"/>
          <w:szCs w:val="28"/>
        </w:rPr>
        <w:t>1. Над чертой - возвышение поверхности покрытия над уровнем грунтовых вод, верховодки или длительно (более 30 сут) стоящих поверхностных вод, под чертой - то же, над поверхностью земли на участках с необеспеченным поверхностным стоком или над уровнем кратковременно (менее 30 сут) стоящих поверхностных вод.</w:t>
      </w:r>
    </w:p>
    <w:p w:rsidR="007926F5" w:rsidRPr="00A24364" w:rsidRDefault="007926F5" w:rsidP="007926F5">
      <w:pPr>
        <w:rPr>
          <w:rFonts w:ascii="Times New Roman" w:eastAsia="Arial Unicode MS" w:hAnsi="Times New Roman" w:cs="Times New Roman"/>
          <w:snapToGrid w:val="0"/>
          <w:sz w:val="28"/>
          <w:szCs w:val="28"/>
        </w:rPr>
      </w:pPr>
      <w:r w:rsidRPr="00A24364">
        <w:rPr>
          <w:rFonts w:ascii="Times New Roman" w:eastAsia="Arial Unicode MS" w:hAnsi="Times New Roman" w:cs="Times New Roman"/>
          <w:snapToGrid w:val="0"/>
          <w:sz w:val="28"/>
          <w:szCs w:val="28"/>
        </w:rPr>
        <w:t>2. За расчетный уровень грунтовых вод надлежит принимать максимально возможный осенний (перед промерзанием) уровень за период между восстановлениями прочности дорожных одежд (капитальными ремонтами). В районах, где наблюдаются частые продолжительные оттепели, за расчетный следует принимать максимально возможный весенний уровень грунтовых вод за период между капитальными ремонтами. В районах с глубиной промерзания менее толщины дорожной одежды за расчетный уровень следует принимать максимально возможный уровень грунтовых вод требуемой вероятности превышения в период его сезонного максимума. При отсутствии указанных данных, а также при наличии верховодки за расчетный допускается принимать уровень, определяемый по верхней линии оглеения грунтов.</w:t>
      </w:r>
    </w:p>
    <w:p w:rsidR="007926F5" w:rsidRPr="00A24364" w:rsidRDefault="007926F5" w:rsidP="007926F5">
      <w:pPr>
        <w:rPr>
          <w:rFonts w:ascii="Times New Roman" w:eastAsia="Arial Unicode MS" w:hAnsi="Times New Roman" w:cs="Times New Roman"/>
          <w:snapToGrid w:val="0"/>
          <w:sz w:val="28"/>
          <w:szCs w:val="28"/>
        </w:rPr>
      </w:pPr>
      <w:r w:rsidRPr="00A24364">
        <w:rPr>
          <w:rFonts w:ascii="Times New Roman" w:eastAsia="Arial Unicode MS" w:hAnsi="Times New Roman" w:cs="Times New Roman"/>
          <w:snapToGrid w:val="0"/>
          <w:sz w:val="28"/>
          <w:szCs w:val="28"/>
        </w:rPr>
        <w:t xml:space="preserve">3. Возвышение поверхности покрытия дорожной одежды над уровнем подземных вод или уровнем поверхностных вод при слабо- и среднезасоленных </w:t>
      </w:r>
      <w:r w:rsidRPr="00A24364">
        <w:rPr>
          <w:rFonts w:ascii="Times New Roman" w:eastAsia="Arial Unicode MS" w:hAnsi="Times New Roman" w:cs="Times New Roman"/>
          <w:snapToGrid w:val="0"/>
          <w:sz w:val="28"/>
          <w:szCs w:val="28"/>
        </w:rPr>
        <w:lastRenderedPageBreak/>
        <w:t>грунтах следует увеличивать на 20% (для суглинков и глин - 30%), а при сильнозасоленных грунтах - на 40 - 60%.</w:t>
      </w:r>
    </w:p>
    <w:p w:rsidR="007926F5" w:rsidRPr="00A24364" w:rsidRDefault="007926F5" w:rsidP="007926F5">
      <w:pPr>
        <w:rPr>
          <w:rFonts w:ascii="Times New Roman" w:eastAsia="Arial Unicode MS" w:hAnsi="Times New Roman" w:cs="Times New Roman"/>
          <w:snapToGrid w:val="0"/>
          <w:sz w:val="28"/>
          <w:szCs w:val="28"/>
        </w:rPr>
      </w:pPr>
      <w:r w:rsidRPr="00A24364">
        <w:rPr>
          <w:rFonts w:ascii="Times New Roman" w:eastAsia="Arial Unicode MS" w:hAnsi="Times New Roman" w:cs="Times New Roman"/>
          <w:snapToGrid w:val="0"/>
          <w:sz w:val="28"/>
          <w:szCs w:val="28"/>
        </w:rPr>
        <w:t xml:space="preserve">4. В районах постоянного искусственного орошения возвышение поверхности покрытия над зимне-весенним уровнем грунтовых вод в IV - V зонах следует увеличивать на 0,4 м, а в </w:t>
      </w:r>
      <w:r w:rsidRPr="00A24364">
        <w:rPr>
          <w:rFonts w:ascii="Times New Roman" w:eastAsia="Arial Unicode MS" w:hAnsi="Times New Roman" w:cs="Times New Roman"/>
          <w:snapToGrid w:val="0"/>
          <w:sz w:val="28"/>
          <w:szCs w:val="28"/>
          <w:lang w:val="en-US"/>
        </w:rPr>
        <w:t>III</w:t>
      </w:r>
      <w:r w:rsidRPr="00A24364">
        <w:rPr>
          <w:rFonts w:ascii="Times New Roman" w:eastAsia="Arial Unicode MS" w:hAnsi="Times New Roman" w:cs="Times New Roman"/>
          <w:snapToGrid w:val="0"/>
          <w:sz w:val="28"/>
          <w:szCs w:val="28"/>
        </w:rPr>
        <w:t xml:space="preserve"> зоне на 0,2 м.</w:t>
      </w:r>
    </w:p>
    <w:p w:rsidR="007926F5" w:rsidRPr="00A24364" w:rsidRDefault="007926F5" w:rsidP="007926F5">
      <w:pPr>
        <w:shd w:val="clear" w:color="auto" w:fill="FFFFFF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7926F5" w:rsidRPr="00A24364" w:rsidRDefault="007926F5" w:rsidP="007926F5">
      <w:pPr>
        <w:shd w:val="clear" w:color="auto" w:fill="FFFFFF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A24364">
        <w:rPr>
          <w:rFonts w:ascii="Times New Roman" w:hAnsi="Times New Roman" w:cs="Times New Roman"/>
          <w:bCs/>
          <w:color w:val="000000"/>
          <w:sz w:val="28"/>
          <w:szCs w:val="28"/>
        </w:rPr>
        <w:t>Высоту насыпи на участках дорог, проходящих по открытой местности, по условию снегонезаносимости во время метелей следует определять расчетом по формуле:</w:t>
      </w:r>
    </w:p>
    <w:p w:rsidR="007926F5" w:rsidRPr="00A24364" w:rsidRDefault="007926F5" w:rsidP="007926F5">
      <w:pPr>
        <w:jc w:val="center"/>
        <w:rPr>
          <w:rFonts w:ascii="Times New Roman" w:eastAsia="Arial Unicode MS" w:hAnsi="Times New Roman" w:cs="Times New Roman"/>
          <w:snapToGrid w:val="0"/>
          <w:sz w:val="28"/>
          <w:szCs w:val="28"/>
        </w:rPr>
      </w:pPr>
      <w:r w:rsidRPr="00A24364">
        <w:rPr>
          <w:rFonts w:ascii="Times New Roman" w:hAnsi="Times New Roman" w:cs="Times New Roman"/>
          <w:color w:val="000000"/>
          <w:position w:val="-24"/>
          <w:sz w:val="28"/>
          <w:szCs w:val="28"/>
          <w:lang w:val="en-US"/>
        </w:rPr>
        <w:object w:dxaOrig="1780" w:dyaOrig="5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9.25pt;height:27.75pt" o:ole="">
            <v:imagedata r:id="rId20" o:title=""/>
          </v:shape>
          <o:OLEObject Type="Embed" ProgID="Equation.3" ShapeID="_x0000_i1025" DrawAspect="Content" ObjectID="_1641654449" r:id="rId21"/>
        </w:object>
      </w:r>
      <w:r w:rsidRPr="00A24364">
        <w:rPr>
          <w:rFonts w:ascii="Times New Roman" w:eastAsia="Arial Unicode MS" w:hAnsi="Times New Roman" w:cs="Times New Roman"/>
          <w:snapToGrid w:val="0"/>
          <w:sz w:val="28"/>
          <w:szCs w:val="28"/>
        </w:rPr>
        <w:tab/>
      </w:r>
      <w:r w:rsidRPr="00A24364">
        <w:rPr>
          <w:rFonts w:ascii="Times New Roman" w:eastAsia="Arial Unicode MS" w:hAnsi="Times New Roman" w:cs="Times New Roman"/>
          <w:snapToGrid w:val="0"/>
          <w:sz w:val="28"/>
          <w:szCs w:val="28"/>
        </w:rPr>
        <w:tab/>
      </w:r>
      <w:r w:rsidRPr="00A24364">
        <w:rPr>
          <w:rFonts w:ascii="Times New Roman" w:eastAsia="Arial Unicode MS" w:hAnsi="Times New Roman" w:cs="Times New Roman"/>
          <w:snapToGrid w:val="0"/>
          <w:sz w:val="28"/>
          <w:szCs w:val="28"/>
        </w:rPr>
        <w:tab/>
      </w:r>
      <w:r w:rsidRPr="00A24364">
        <w:rPr>
          <w:rFonts w:ascii="Times New Roman" w:eastAsia="Arial Unicode MS" w:hAnsi="Times New Roman" w:cs="Times New Roman"/>
          <w:snapToGrid w:val="0"/>
          <w:sz w:val="28"/>
          <w:szCs w:val="28"/>
        </w:rPr>
        <w:tab/>
      </w:r>
      <w:r w:rsidRPr="00A24364">
        <w:rPr>
          <w:rFonts w:ascii="Times New Roman" w:eastAsia="Arial Unicode MS" w:hAnsi="Times New Roman" w:cs="Times New Roman"/>
          <w:snapToGrid w:val="0"/>
          <w:sz w:val="28"/>
          <w:szCs w:val="28"/>
        </w:rPr>
        <w:tab/>
      </w:r>
      <w:r w:rsidR="00C75E70">
        <w:rPr>
          <w:rFonts w:ascii="Times New Roman" w:eastAsia="Arial Unicode MS" w:hAnsi="Times New Roman" w:cs="Times New Roman"/>
          <w:snapToGrid w:val="0"/>
          <w:sz w:val="28"/>
          <w:szCs w:val="28"/>
        </w:rPr>
        <w:tab/>
        <w:t>(4.1</w:t>
      </w:r>
      <w:r w:rsidRPr="00A24364">
        <w:rPr>
          <w:rFonts w:ascii="Times New Roman" w:eastAsia="Arial Unicode MS" w:hAnsi="Times New Roman" w:cs="Times New Roman"/>
          <w:snapToGrid w:val="0"/>
          <w:sz w:val="28"/>
          <w:szCs w:val="28"/>
        </w:rPr>
        <w:t>)</w:t>
      </w:r>
    </w:p>
    <w:p w:rsidR="007926F5" w:rsidRPr="00A24364" w:rsidRDefault="007926F5" w:rsidP="007926F5">
      <w:pPr>
        <w:rPr>
          <w:rFonts w:ascii="Times New Roman" w:eastAsia="Arial Unicode MS" w:hAnsi="Times New Roman" w:cs="Times New Roman"/>
          <w:snapToGrid w:val="0"/>
          <w:sz w:val="28"/>
          <w:szCs w:val="28"/>
        </w:rPr>
      </w:pPr>
      <w:r w:rsidRPr="00A24364">
        <w:rPr>
          <w:rFonts w:ascii="Times New Roman" w:eastAsia="Arial Unicode MS" w:hAnsi="Times New Roman" w:cs="Times New Roman"/>
          <w:snapToGrid w:val="0"/>
          <w:sz w:val="28"/>
          <w:szCs w:val="28"/>
        </w:rPr>
        <w:t xml:space="preserve">где </w:t>
      </w:r>
      <w:r w:rsidRPr="00A24364">
        <w:rPr>
          <w:rFonts w:ascii="Times New Roman" w:eastAsia="Arial Unicode MS" w:hAnsi="Times New Roman" w:cs="Times New Roman"/>
          <w:i/>
          <w:snapToGrid w:val="0"/>
          <w:sz w:val="28"/>
          <w:szCs w:val="28"/>
          <w:lang w:val="en-US"/>
        </w:rPr>
        <w:t>H</w:t>
      </w:r>
      <w:r w:rsidRPr="00A24364">
        <w:rPr>
          <w:rFonts w:ascii="Times New Roman" w:eastAsia="Arial Unicode MS" w:hAnsi="Times New Roman" w:cs="Times New Roman"/>
          <w:snapToGrid w:val="0"/>
          <w:sz w:val="28"/>
          <w:szCs w:val="28"/>
        </w:rPr>
        <w:t xml:space="preserve"> - высота незаносимой насыпи, м;</w:t>
      </w:r>
    </w:p>
    <w:p w:rsidR="007926F5" w:rsidRPr="00A24364" w:rsidRDefault="007926F5" w:rsidP="007926F5">
      <w:pPr>
        <w:rPr>
          <w:rFonts w:ascii="Times New Roman" w:eastAsia="Arial Unicode MS" w:hAnsi="Times New Roman" w:cs="Times New Roman"/>
          <w:snapToGrid w:val="0"/>
          <w:sz w:val="28"/>
          <w:szCs w:val="28"/>
        </w:rPr>
      </w:pPr>
      <w:r w:rsidRPr="00A24364">
        <w:rPr>
          <w:rFonts w:ascii="Times New Roman" w:eastAsia="Arial Unicode MS" w:hAnsi="Times New Roman" w:cs="Times New Roman"/>
          <w:i/>
          <w:snapToGrid w:val="0"/>
          <w:sz w:val="28"/>
          <w:szCs w:val="28"/>
          <w:lang w:val="en-US"/>
        </w:rPr>
        <w:t>H</w:t>
      </w:r>
      <w:r w:rsidRPr="00A24364">
        <w:rPr>
          <w:rFonts w:ascii="Times New Roman" w:eastAsia="Arial Unicode MS" w:hAnsi="Times New Roman" w:cs="Times New Roman"/>
          <w:i/>
          <w:snapToGrid w:val="0"/>
          <w:sz w:val="28"/>
          <w:szCs w:val="28"/>
          <w:vertAlign w:val="subscript"/>
          <w:lang w:val="en-US"/>
        </w:rPr>
        <w:t>S</w:t>
      </w:r>
      <w:r w:rsidRPr="00A24364">
        <w:rPr>
          <w:rFonts w:ascii="Times New Roman" w:eastAsia="Arial Unicode MS" w:hAnsi="Times New Roman" w:cs="Times New Roman"/>
          <w:snapToGrid w:val="0"/>
          <w:sz w:val="28"/>
          <w:szCs w:val="28"/>
        </w:rPr>
        <w:t xml:space="preserve"> - расчетная высота снегового покрова в месте, где возводится насыпь, с вероятностью превышения 5%, м. При отсутствии указанных данных допускается упрощенное определение </w:t>
      </w:r>
      <w:r w:rsidRPr="00A24364">
        <w:rPr>
          <w:rFonts w:ascii="Times New Roman" w:eastAsia="Arial Unicode MS" w:hAnsi="Times New Roman" w:cs="Times New Roman"/>
          <w:i/>
          <w:snapToGrid w:val="0"/>
          <w:sz w:val="28"/>
          <w:szCs w:val="28"/>
          <w:lang w:val="en-US"/>
        </w:rPr>
        <w:t>h</w:t>
      </w:r>
      <w:r w:rsidRPr="00A24364">
        <w:rPr>
          <w:rFonts w:ascii="Times New Roman" w:eastAsia="Arial Unicode MS" w:hAnsi="Times New Roman" w:cs="Times New Roman"/>
          <w:i/>
          <w:snapToGrid w:val="0"/>
          <w:sz w:val="28"/>
          <w:szCs w:val="28"/>
          <w:vertAlign w:val="subscript"/>
          <w:lang w:val="en-US"/>
        </w:rPr>
        <w:t>S</w:t>
      </w:r>
      <w:r w:rsidRPr="00A24364">
        <w:rPr>
          <w:rFonts w:ascii="Times New Roman" w:eastAsia="Arial Unicode MS" w:hAnsi="Times New Roman" w:cs="Times New Roman"/>
          <w:snapToGrid w:val="0"/>
          <w:sz w:val="28"/>
          <w:szCs w:val="28"/>
        </w:rPr>
        <w:t xml:space="preserve"> с использованием метрологических справочников;</w:t>
      </w:r>
    </w:p>
    <w:p w:rsidR="007926F5" w:rsidRPr="00A24364" w:rsidRDefault="007926F5" w:rsidP="007926F5">
      <w:pPr>
        <w:rPr>
          <w:rFonts w:ascii="Times New Roman" w:eastAsia="Arial Unicode MS" w:hAnsi="Times New Roman" w:cs="Times New Roman"/>
          <w:snapToGrid w:val="0"/>
          <w:sz w:val="28"/>
          <w:szCs w:val="28"/>
        </w:rPr>
      </w:pPr>
      <w:r w:rsidRPr="00A24364">
        <w:rPr>
          <w:rFonts w:ascii="Times New Roman" w:eastAsia="Arial Unicode MS" w:hAnsi="Times New Roman" w:cs="Times New Roman"/>
          <w:i/>
          <w:snapToGrid w:val="0"/>
          <w:sz w:val="28"/>
          <w:szCs w:val="28"/>
        </w:rPr>
        <w:sym w:font="Symbol" w:char="0044"/>
      </w:r>
      <w:r w:rsidRPr="00A24364">
        <w:rPr>
          <w:rFonts w:ascii="Times New Roman" w:eastAsia="Arial Unicode MS" w:hAnsi="Times New Roman" w:cs="Times New Roman"/>
          <w:i/>
          <w:snapToGrid w:val="0"/>
          <w:sz w:val="28"/>
          <w:szCs w:val="28"/>
          <w:lang w:val="en-US"/>
        </w:rPr>
        <w:t>h</w:t>
      </w:r>
      <w:r w:rsidRPr="00A24364">
        <w:rPr>
          <w:rFonts w:ascii="Times New Roman" w:eastAsia="Arial Unicode MS" w:hAnsi="Times New Roman" w:cs="Times New Roman"/>
          <w:snapToGrid w:val="0"/>
          <w:sz w:val="28"/>
          <w:szCs w:val="28"/>
        </w:rPr>
        <w:t xml:space="preserve"> - возвышение бровки насыпи над расчетным уровнем снегового покрова, необходимое для её незаносимости снегом, м.</w:t>
      </w:r>
    </w:p>
    <w:p w:rsidR="007926F5" w:rsidRPr="00A24364" w:rsidRDefault="007926F5" w:rsidP="007926F5">
      <w:pPr>
        <w:rPr>
          <w:rFonts w:ascii="Times New Roman" w:eastAsia="Arial Unicode MS" w:hAnsi="Times New Roman" w:cs="Times New Roman"/>
          <w:snapToGrid w:val="0"/>
          <w:sz w:val="28"/>
          <w:szCs w:val="28"/>
        </w:rPr>
      </w:pPr>
    </w:p>
    <w:p w:rsidR="007926F5" w:rsidRPr="00A24364" w:rsidRDefault="007926F5" w:rsidP="007926F5">
      <w:pPr>
        <w:pStyle w:val="21"/>
        <w:ind w:firstLine="709"/>
        <w:rPr>
          <w:rFonts w:eastAsia="Arial Unicode MS"/>
          <w:bCs/>
          <w:iCs/>
          <w:sz w:val="28"/>
          <w:szCs w:val="28"/>
        </w:rPr>
      </w:pPr>
      <w:r w:rsidRPr="00A24364">
        <w:rPr>
          <w:rFonts w:eastAsia="Arial Unicode MS"/>
          <w:bCs/>
          <w:iCs/>
          <w:sz w:val="28"/>
          <w:szCs w:val="28"/>
        </w:rPr>
        <w:t xml:space="preserve">Примечание - В случаях, когда </w:t>
      </w:r>
      <w:r w:rsidRPr="00A24364">
        <w:rPr>
          <w:rFonts w:eastAsia="Arial Unicode MS"/>
          <w:bCs/>
          <w:iCs/>
          <w:sz w:val="28"/>
          <w:szCs w:val="28"/>
        </w:rPr>
        <w:sym w:font="Symbol" w:char="0044"/>
      </w:r>
      <w:r w:rsidRPr="00A24364">
        <w:rPr>
          <w:rFonts w:eastAsia="Arial Unicode MS"/>
          <w:bCs/>
          <w:iCs/>
          <w:sz w:val="28"/>
          <w:szCs w:val="28"/>
        </w:rPr>
        <w:t xml:space="preserve">h оказывается меньше возвышения бровки насыпи над расчетным уровнем снегового покрова по условиям снегоочистки </w:t>
      </w:r>
      <w:r w:rsidRPr="00A24364">
        <w:rPr>
          <w:rFonts w:eastAsia="Arial Unicode MS"/>
          <w:bCs/>
          <w:iCs/>
          <w:sz w:val="28"/>
          <w:szCs w:val="28"/>
        </w:rPr>
        <w:sym w:font="Symbol" w:char="0044"/>
      </w:r>
      <w:r w:rsidRPr="00A24364">
        <w:rPr>
          <w:rFonts w:eastAsia="Arial Unicode MS"/>
          <w:bCs/>
          <w:iCs/>
          <w:sz w:val="28"/>
          <w:szCs w:val="28"/>
        </w:rPr>
        <w:t>hSc  (см. ниже), в формулу (</w:t>
      </w:r>
      <w:r w:rsidR="00C75E70">
        <w:rPr>
          <w:rFonts w:eastAsia="Arial Unicode MS"/>
          <w:bCs/>
          <w:iCs/>
          <w:sz w:val="28"/>
          <w:szCs w:val="28"/>
        </w:rPr>
        <w:t>4.</w:t>
      </w:r>
      <w:r w:rsidRPr="00A24364">
        <w:rPr>
          <w:rFonts w:eastAsia="Arial Unicode MS"/>
          <w:bCs/>
          <w:iCs/>
          <w:sz w:val="28"/>
          <w:szCs w:val="28"/>
        </w:rPr>
        <w:t xml:space="preserve">2) вместо </w:t>
      </w:r>
      <w:r w:rsidRPr="00A24364">
        <w:rPr>
          <w:rFonts w:eastAsia="Arial Unicode MS"/>
          <w:bCs/>
          <w:iCs/>
          <w:sz w:val="28"/>
          <w:szCs w:val="28"/>
        </w:rPr>
        <w:sym w:font="Symbol" w:char="0044"/>
      </w:r>
      <w:r w:rsidRPr="00A24364">
        <w:rPr>
          <w:rFonts w:eastAsia="Arial Unicode MS"/>
          <w:bCs/>
          <w:iCs/>
          <w:sz w:val="28"/>
          <w:szCs w:val="28"/>
        </w:rPr>
        <w:t xml:space="preserve">h вводится </w:t>
      </w:r>
      <w:r w:rsidRPr="00A24364">
        <w:rPr>
          <w:rFonts w:eastAsia="Arial Unicode MS"/>
          <w:bCs/>
          <w:iCs/>
          <w:sz w:val="28"/>
          <w:szCs w:val="28"/>
        </w:rPr>
        <w:sym w:font="Symbol" w:char="0044"/>
      </w:r>
      <w:r w:rsidRPr="00A24364">
        <w:rPr>
          <w:rFonts w:eastAsia="Arial Unicode MS"/>
          <w:bCs/>
          <w:iCs/>
          <w:sz w:val="28"/>
          <w:szCs w:val="28"/>
        </w:rPr>
        <w:t>hsc.</w:t>
      </w:r>
    </w:p>
    <w:p w:rsidR="007926F5" w:rsidRPr="00A24364" w:rsidRDefault="007926F5" w:rsidP="007926F5">
      <w:pPr>
        <w:rPr>
          <w:rFonts w:ascii="Times New Roman" w:eastAsia="Arial Unicode MS" w:hAnsi="Times New Roman" w:cs="Times New Roman"/>
          <w:snapToGrid w:val="0"/>
          <w:sz w:val="28"/>
          <w:szCs w:val="28"/>
        </w:rPr>
      </w:pPr>
      <w:r w:rsidRPr="00A24364">
        <w:rPr>
          <w:rFonts w:ascii="Times New Roman" w:eastAsia="Arial Unicode MS" w:hAnsi="Times New Roman" w:cs="Times New Roman"/>
          <w:snapToGrid w:val="0"/>
          <w:sz w:val="28"/>
          <w:szCs w:val="28"/>
        </w:rPr>
        <w:t> </w:t>
      </w:r>
    </w:p>
    <w:p w:rsidR="007926F5" w:rsidRPr="00A24364" w:rsidRDefault="007926F5" w:rsidP="007926F5">
      <w:pPr>
        <w:rPr>
          <w:rFonts w:ascii="Times New Roman" w:eastAsia="Arial Unicode MS" w:hAnsi="Times New Roman" w:cs="Times New Roman"/>
          <w:snapToGrid w:val="0"/>
          <w:sz w:val="28"/>
          <w:szCs w:val="28"/>
        </w:rPr>
      </w:pPr>
      <w:r w:rsidRPr="00A24364">
        <w:rPr>
          <w:rFonts w:ascii="Times New Roman" w:eastAsia="Arial Unicode MS" w:hAnsi="Times New Roman" w:cs="Times New Roman"/>
          <w:snapToGrid w:val="0"/>
          <w:sz w:val="28"/>
          <w:szCs w:val="28"/>
        </w:rPr>
        <w:t xml:space="preserve">Возвышение бровки </w:t>
      </w:r>
      <w:r w:rsidRPr="00A24364">
        <w:rPr>
          <w:rFonts w:ascii="Times New Roman" w:eastAsia="Arial Unicode MS" w:hAnsi="Times New Roman" w:cs="Times New Roman"/>
          <w:i/>
          <w:snapToGrid w:val="0"/>
          <w:sz w:val="28"/>
          <w:szCs w:val="28"/>
        </w:rPr>
        <w:t>(</w:t>
      </w:r>
      <w:r w:rsidRPr="00A24364">
        <w:rPr>
          <w:rFonts w:ascii="Times New Roman" w:eastAsia="Arial Unicode MS" w:hAnsi="Times New Roman" w:cs="Times New Roman"/>
          <w:i/>
          <w:snapToGrid w:val="0"/>
          <w:sz w:val="28"/>
          <w:szCs w:val="28"/>
        </w:rPr>
        <w:sym w:font="Symbol" w:char="0044"/>
      </w:r>
      <w:r w:rsidRPr="00A24364">
        <w:rPr>
          <w:rFonts w:ascii="Times New Roman" w:eastAsia="Arial Unicode MS" w:hAnsi="Times New Roman" w:cs="Times New Roman"/>
          <w:i/>
          <w:snapToGrid w:val="0"/>
          <w:sz w:val="28"/>
          <w:szCs w:val="28"/>
          <w:lang w:val="en-US"/>
        </w:rPr>
        <w:t>h</w:t>
      </w:r>
      <w:r w:rsidRPr="00A24364">
        <w:rPr>
          <w:rFonts w:ascii="Times New Roman" w:eastAsia="Arial Unicode MS" w:hAnsi="Times New Roman" w:cs="Times New Roman"/>
          <w:snapToGrid w:val="0"/>
          <w:sz w:val="28"/>
          <w:szCs w:val="28"/>
        </w:rPr>
        <w:t>) насыпи над расчетным уровнем снегового покрова необходимо назначать, м, не менее:</w:t>
      </w:r>
    </w:p>
    <w:p w:rsidR="007926F5" w:rsidRPr="00A24364" w:rsidRDefault="007926F5" w:rsidP="007926F5">
      <w:pPr>
        <w:rPr>
          <w:rFonts w:ascii="Times New Roman" w:eastAsia="Arial Unicode MS" w:hAnsi="Times New Roman" w:cs="Times New Roman"/>
          <w:snapToGrid w:val="0"/>
          <w:sz w:val="28"/>
          <w:szCs w:val="28"/>
        </w:rPr>
      </w:pPr>
      <w:r w:rsidRPr="00A24364">
        <w:rPr>
          <w:rFonts w:ascii="Times New Roman" w:eastAsia="Arial Unicode MS" w:hAnsi="Times New Roman" w:cs="Times New Roman"/>
          <w:snapToGrid w:val="0"/>
          <w:sz w:val="28"/>
          <w:szCs w:val="28"/>
        </w:rPr>
        <w:t xml:space="preserve">1,2 – для дорог </w:t>
      </w:r>
      <w:r w:rsidRPr="00A24364">
        <w:rPr>
          <w:rFonts w:ascii="Times New Roman" w:eastAsia="Arial Unicode MS" w:hAnsi="Times New Roman" w:cs="Times New Roman"/>
          <w:snapToGrid w:val="0"/>
          <w:sz w:val="28"/>
          <w:szCs w:val="28"/>
          <w:lang w:val="en-US"/>
        </w:rPr>
        <w:t>I</w:t>
      </w:r>
      <w:r w:rsidRPr="00A24364">
        <w:rPr>
          <w:rFonts w:ascii="Times New Roman" w:eastAsia="Arial Unicode MS" w:hAnsi="Times New Roman" w:cs="Times New Roman"/>
          <w:snapToGrid w:val="0"/>
          <w:sz w:val="28"/>
          <w:szCs w:val="28"/>
        </w:rPr>
        <w:t xml:space="preserve"> категории;</w:t>
      </w:r>
    </w:p>
    <w:p w:rsidR="007926F5" w:rsidRPr="00A24364" w:rsidRDefault="007926F5" w:rsidP="007926F5">
      <w:pPr>
        <w:rPr>
          <w:rFonts w:ascii="Times New Roman" w:eastAsia="Arial Unicode MS" w:hAnsi="Times New Roman" w:cs="Times New Roman"/>
          <w:snapToGrid w:val="0"/>
          <w:sz w:val="28"/>
          <w:szCs w:val="28"/>
        </w:rPr>
      </w:pPr>
      <w:r w:rsidRPr="00A24364">
        <w:rPr>
          <w:rFonts w:ascii="Times New Roman" w:eastAsia="Arial Unicode MS" w:hAnsi="Times New Roman" w:cs="Times New Roman"/>
          <w:snapToGrid w:val="0"/>
          <w:sz w:val="28"/>
          <w:szCs w:val="28"/>
        </w:rPr>
        <w:t xml:space="preserve">0,7 – для дорог </w:t>
      </w:r>
      <w:r w:rsidRPr="00A24364">
        <w:rPr>
          <w:rFonts w:ascii="Times New Roman" w:eastAsia="Arial Unicode MS" w:hAnsi="Times New Roman" w:cs="Times New Roman"/>
          <w:snapToGrid w:val="0"/>
          <w:sz w:val="28"/>
          <w:szCs w:val="28"/>
          <w:lang w:val="en-US"/>
        </w:rPr>
        <w:t>II</w:t>
      </w:r>
      <w:r w:rsidRPr="00A24364">
        <w:rPr>
          <w:rFonts w:ascii="Times New Roman" w:eastAsia="Arial Unicode MS" w:hAnsi="Times New Roman" w:cs="Times New Roman"/>
          <w:snapToGrid w:val="0"/>
          <w:sz w:val="28"/>
          <w:szCs w:val="28"/>
        </w:rPr>
        <w:t xml:space="preserve"> категории;</w:t>
      </w:r>
    </w:p>
    <w:p w:rsidR="007926F5" w:rsidRPr="00A24364" w:rsidRDefault="007926F5" w:rsidP="007926F5">
      <w:pPr>
        <w:rPr>
          <w:rFonts w:ascii="Times New Roman" w:eastAsia="Arial Unicode MS" w:hAnsi="Times New Roman" w:cs="Times New Roman"/>
          <w:snapToGrid w:val="0"/>
          <w:sz w:val="28"/>
          <w:szCs w:val="28"/>
        </w:rPr>
      </w:pPr>
      <w:r w:rsidRPr="00A24364">
        <w:rPr>
          <w:rFonts w:ascii="Times New Roman" w:eastAsia="Arial Unicode MS" w:hAnsi="Times New Roman" w:cs="Times New Roman"/>
          <w:snapToGrid w:val="0"/>
          <w:sz w:val="28"/>
          <w:szCs w:val="28"/>
        </w:rPr>
        <w:t xml:space="preserve">0,6 – для дорог </w:t>
      </w:r>
      <w:r w:rsidRPr="00A24364">
        <w:rPr>
          <w:rFonts w:ascii="Times New Roman" w:eastAsia="Arial Unicode MS" w:hAnsi="Times New Roman" w:cs="Times New Roman"/>
          <w:snapToGrid w:val="0"/>
          <w:sz w:val="28"/>
          <w:szCs w:val="28"/>
          <w:lang w:val="en-US"/>
        </w:rPr>
        <w:t>III</w:t>
      </w:r>
      <w:r w:rsidRPr="00A24364">
        <w:rPr>
          <w:rFonts w:ascii="Times New Roman" w:eastAsia="Arial Unicode MS" w:hAnsi="Times New Roman" w:cs="Times New Roman"/>
          <w:snapToGrid w:val="0"/>
          <w:sz w:val="28"/>
          <w:szCs w:val="28"/>
        </w:rPr>
        <w:t xml:space="preserve"> категории;</w:t>
      </w:r>
    </w:p>
    <w:p w:rsidR="007926F5" w:rsidRPr="00A24364" w:rsidRDefault="007926F5" w:rsidP="007926F5">
      <w:pPr>
        <w:rPr>
          <w:rFonts w:ascii="Times New Roman" w:eastAsia="Arial Unicode MS" w:hAnsi="Times New Roman" w:cs="Times New Roman"/>
          <w:snapToGrid w:val="0"/>
          <w:sz w:val="28"/>
          <w:szCs w:val="28"/>
        </w:rPr>
      </w:pPr>
      <w:r w:rsidRPr="00A24364">
        <w:rPr>
          <w:rFonts w:ascii="Times New Roman" w:eastAsia="Arial Unicode MS" w:hAnsi="Times New Roman" w:cs="Times New Roman"/>
          <w:snapToGrid w:val="0"/>
          <w:sz w:val="28"/>
          <w:szCs w:val="28"/>
        </w:rPr>
        <w:t xml:space="preserve">0,5 – для дорог </w:t>
      </w:r>
      <w:r w:rsidRPr="00A24364">
        <w:rPr>
          <w:rFonts w:ascii="Times New Roman" w:eastAsia="Arial Unicode MS" w:hAnsi="Times New Roman" w:cs="Times New Roman"/>
          <w:snapToGrid w:val="0"/>
          <w:sz w:val="28"/>
          <w:szCs w:val="28"/>
          <w:lang w:val="en-US"/>
        </w:rPr>
        <w:t>IV</w:t>
      </w:r>
      <w:r w:rsidRPr="00A24364">
        <w:rPr>
          <w:rFonts w:ascii="Times New Roman" w:eastAsia="Arial Unicode MS" w:hAnsi="Times New Roman" w:cs="Times New Roman"/>
          <w:snapToGrid w:val="0"/>
          <w:sz w:val="28"/>
          <w:szCs w:val="28"/>
        </w:rPr>
        <w:t xml:space="preserve"> категории;</w:t>
      </w:r>
    </w:p>
    <w:p w:rsidR="007926F5" w:rsidRPr="00A24364" w:rsidRDefault="007926F5" w:rsidP="007926F5">
      <w:pPr>
        <w:rPr>
          <w:rFonts w:ascii="Times New Roman" w:eastAsia="Arial Unicode MS" w:hAnsi="Times New Roman" w:cs="Times New Roman"/>
          <w:snapToGrid w:val="0"/>
          <w:sz w:val="28"/>
          <w:szCs w:val="28"/>
        </w:rPr>
      </w:pPr>
      <w:r w:rsidRPr="00A24364">
        <w:rPr>
          <w:rFonts w:ascii="Times New Roman" w:eastAsia="Arial Unicode MS" w:hAnsi="Times New Roman" w:cs="Times New Roman"/>
          <w:snapToGrid w:val="0"/>
          <w:sz w:val="28"/>
          <w:szCs w:val="28"/>
        </w:rPr>
        <w:t xml:space="preserve">0,4 – для дорог </w:t>
      </w:r>
      <w:r w:rsidRPr="00A24364">
        <w:rPr>
          <w:rFonts w:ascii="Times New Roman" w:eastAsia="Arial Unicode MS" w:hAnsi="Times New Roman" w:cs="Times New Roman"/>
          <w:snapToGrid w:val="0"/>
          <w:sz w:val="28"/>
          <w:szCs w:val="28"/>
          <w:lang w:val="en-US"/>
        </w:rPr>
        <w:t>V</w:t>
      </w:r>
      <w:r w:rsidRPr="00A24364">
        <w:rPr>
          <w:rFonts w:ascii="Times New Roman" w:eastAsia="Arial Unicode MS" w:hAnsi="Times New Roman" w:cs="Times New Roman"/>
          <w:snapToGrid w:val="0"/>
          <w:sz w:val="28"/>
          <w:szCs w:val="28"/>
        </w:rPr>
        <w:t xml:space="preserve"> категории.</w:t>
      </w:r>
    </w:p>
    <w:p w:rsidR="007926F5" w:rsidRPr="00A24364" w:rsidRDefault="007926F5" w:rsidP="007926F5">
      <w:pPr>
        <w:rPr>
          <w:rFonts w:ascii="Times New Roman" w:eastAsia="Arial Unicode MS" w:hAnsi="Times New Roman" w:cs="Times New Roman"/>
          <w:snapToGrid w:val="0"/>
          <w:sz w:val="28"/>
          <w:szCs w:val="28"/>
        </w:rPr>
      </w:pPr>
      <w:r w:rsidRPr="00A24364">
        <w:rPr>
          <w:rFonts w:ascii="Times New Roman" w:eastAsia="Arial Unicode MS" w:hAnsi="Times New Roman" w:cs="Times New Roman"/>
          <w:snapToGrid w:val="0"/>
          <w:sz w:val="28"/>
          <w:szCs w:val="28"/>
        </w:rPr>
        <w:t>В районах, где расчетная высота снегового покрова превышает 1м, необходимо проверять достаточность возвышения бровки насыпи над снеговым покровом по условию беспрепятственного размещения снега, сбрасываемого с дороги при снегоочистке, используя формулу</w:t>
      </w:r>
    </w:p>
    <w:p w:rsidR="007926F5" w:rsidRPr="00A24364" w:rsidRDefault="007926F5" w:rsidP="007926F5">
      <w:pPr>
        <w:jc w:val="center"/>
        <w:rPr>
          <w:rFonts w:ascii="Times New Roman" w:eastAsia="Arial Unicode MS" w:hAnsi="Times New Roman" w:cs="Times New Roman"/>
          <w:snapToGrid w:val="0"/>
          <w:sz w:val="28"/>
          <w:szCs w:val="28"/>
        </w:rPr>
      </w:pPr>
      <w:r w:rsidRPr="00A24364">
        <w:rPr>
          <w:rFonts w:ascii="Times New Roman" w:hAnsi="Times New Roman" w:cs="Times New Roman"/>
          <w:color w:val="000000"/>
          <w:position w:val="-36"/>
          <w:sz w:val="28"/>
          <w:szCs w:val="28"/>
          <w:lang w:val="en-US"/>
        </w:rPr>
        <w:object w:dxaOrig="2480" w:dyaOrig="880">
          <v:shape id="_x0000_i1026" type="#_x0000_t75" style="width:123.75pt;height:44.25pt" o:ole="">
            <v:imagedata r:id="rId22" o:title=""/>
          </v:shape>
          <o:OLEObject Type="Embed" ProgID="Equation.3" ShapeID="_x0000_i1026" DrawAspect="Content" ObjectID="_1641654450" r:id="rId23"/>
        </w:object>
      </w:r>
      <w:r w:rsidRPr="00A24364">
        <w:rPr>
          <w:rFonts w:ascii="Times New Roman" w:eastAsia="Arial Unicode MS" w:hAnsi="Times New Roman" w:cs="Times New Roman"/>
          <w:snapToGrid w:val="0"/>
          <w:sz w:val="28"/>
          <w:szCs w:val="28"/>
        </w:rPr>
        <w:tab/>
      </w:r>
      <w:r w:rsidRPr="00A24364">
        <w:rPr>
          <w:rFonts w:ascii="Times New Roman" w:eastAsia="Arial Unicode MS" w:hAnsi="Times New Roman" w:cs="Times New Roman"/>
          <w:snapToGrid w:val="0"/>
          <w:sz w:val="28"/>
          <w:szCs w:val="28"/>
        </w:rPr>
        <w:tab/>
      </w:r>
      <w:r w:rsidRPr="00A24364">
        <w:rPr>
          <w:rFonts w:ascii="Times New Roman" w:eastAsia="Arial Unicode MS" w:hAnsi="Times New Roman" w:cs="Times New Roman"/>
          <w:snapToGrid w:val="0"/>
          <w:sz w:val="28"/>
          <w:szCs w:val="28"/>
        </w:rPr>
        <w:tab/>
      </w:r>
      <w:r w:rsidRPr="00A24364">
        <w:rPr>
          <w:rFonts w:ascii="Times New Roman" w:eastAsia="Arial Unicode MS" w:hAnsi="Times New Roman" w:cs="Times New Roman"/>
          <w:snapToGrid w:val="0"/>
          <w:sz w:val="28"/>
          <w:szCs w:val="28"/>
        </w:rPr>
        <w:tab/>
      </w:r>
      <w:r w:rsidRPr="00A24364">
        <w:rPr>
          <w:rFonts w:ascii="Times New Roman" w:eastAsia="Arial Unicode MS" w:hAnsi="Times New Roman" w:cs="Times New Roman"/>
          <w:snapToGrid w:val="0"/>
          <w:sz w:val="28"/>
          <w:szCs w:val="28"/>
        </w:rPr>
        <w:tab/>
        <w:t>(</w:t>
      </w:r>
      <w:r w:rsidR="00C75E70">
        <w:rPr>
          <w:rFonts w:ascii="Times New Roman" w:eastAsia="Arial Unicode MS" w:hAnsi="Times New Roman" w:cs="Times New Roman"/>
          <w:snapToGrid w:val="0"/>
          <w:sz w:val="28"/>
          <w:szCs w:val="28"/>
        </w:rPr>
        <w:t>4.2</w:t>
      </w:r>
      <w:r w:rsidRPr="00A24364">
        <w:rPr>
          <w:rFonts w:ascii="Times New Roman" w:eastAsia="Arial Unicode MS" w:hAnsi="Times New Roman" w:cs="Times New Roman"/>
          <w:snapToGrid w:val="0"/>
          <w:sz w:val="28"/>
          <w:szCs w:val="28"/>
        </w:rPr>
        <w:t>)</w:t>
      </w:r>
    </w:p>
    <w:p w:rsidR="007926F5" w:rsidRPr="00A24364" w:rsidRDefault="007926F5" w:rsidP="007926F5">
      <w:pPr>
        <w:rPr>
          <w:rFonts w:ascii="Times New Roman" w:eastAsia="Arial Unicode MS" w:hAnsi="Times New Roman" w:cs="Times New Roman"/>
          <w:snapToGrid w:val="0"/>
          <w:sz w:val="28"/>
          <w:szCs w:val="28"/>
        </w:rPr>
      </w:pPr>
      <w:r w:rsidRPr="00A24364">
        <w:rPr>
          <w:rFonts w:ascii="Times New Roman" w:eastAsia="Arial Unicode MS" w:hAnsi="Times New Roman" w:cs="Times New Roman"/>
          <w:snapToGrid w:val="0"/>
          <w:sz w:val="28"/>
          <w:szCs w:val="28"/>
        </w:rPr>
        <w:t xml:space="preserve">где  </w:t>
      </w:r>
      <w:r w:rsidRPr="00A24364">
        <w:rPr>
          <w:rFonts w:ascii="Times New Roman" w:eastAsia="Arial Unicode MS" w:hAnsi="Times New Roman" w:cs="Times New Roman"/>
          <w:i/>
          <w:snapToGrid w:val="0"/>
          <w:sz w:val="28"/>
          <w:szCs w:val="28"/>
        </w:rPr>
        <w:sym w:font="Symbol" w:char="0044"/>
      </w:r>
      <w:r w:rsidRPr="00A24364">
        <w:rPr>
          <w:rFonts w:ascii="Times New Roman" w:eastAsia="Arial Unicode MS" w:hAnsi="Times New Roman" w:cs="Times New Roman"/>
          <w:i/>
          <w:snapToGrid w:val="0"/>
          <w:sz w:val="28"/>
          <w:szCs w:val="28"/>
          <w:lang w:val="en-US"/>
        </w:rPr>
        <w:t>h</w:t>
      </w:r>
      <w:r w:rsidRPr="00A24364">
        <w:rPr>
          <w:rFonts w:ascii="Times New Roman" w:eastAsia="Arial Unicode MS" w:hAnsi="Times New Roman" w:cs="Times New Roman"/>
          <w:i/>
          <w:snapToGrid w:val="0"/>
          <w:sz w:val="28"/>
          <w:szCs w:val="28"/>
          <w:vertAlign w:val="subscript"/>
          <w:lang w:val="en-US"/>
        </w:rPr>
        <w:t>sc</w:t>
      </w:r>
      <w:r w:rsidRPr="00A24364">
        <w:rPr>
          <w:rFonts w:ascii="Times New Roman" w:eastAsia="Arial Unicode MS" w:hAnsi="Times New Roman" w:cs="Times New Roman"/>
          <w:snapToGrid w:val="0"/>
          <w:sz w:val="28"/>
          <w:szCs w:val="28"/>
        </w:rPr>
        <w:t xml:space="preserve"> - возвышение бровки насыпи над расчетным уровнем снегового покрова по условиям снегоочистки, м;</w:t>
      </w:r>
    </w:p>
    <w:p w:rsidR="007926F5" w:rsidRPr="00A24364" w:rsidRDefault="007926F5" w:rsidP="007926F5">
      <w:pPr>
        <w:rPr>
          <w:rFonts w:ascii="Times New Roman" w:eastAsia="Arial Unicode MS" w:hAnsi="Times New Roman" w:cs="Times New Roman"/>
          <w:snapToGrid w:val="0"/>
          <w:sz w:val="28"/>
          <w:szCs w:val="28"/>
        </w:rPr>
      </w:pPr>
      <w:r w:rsidRPr="00A24364">
        <w:rPr>
          <w:rFonts w:ascii="Times New Roman" w:eastAsia="Arial Unicode MS" w:hAnsi="Times New Roman" w:cs="Times New Roman"/>
          <w:i/>
          <w:snapToGrid w:val="0"/>
          <w:sz w:val="28"/>
          <w:szCs w:val="28"/>
          <w:lang w:val="en-US"/>
        </w:rPr>
        <w:t>b</w:t>
      </w:r>
      <w:r w:rsidRPr="00A24364">
        <w:rPr>
          <w:rFonts w:ascii="Times New Roman" w:eastAsia="Arial Unicode MS" w:hAnsi="Times New Roman" w:cs="Times New Roman"/>
          <w:snapToGrid w:val="0"/>
          <w:sz w:val="28"/>
          <w:szCs w:val="28"/>
        </w:rPr>
        <w:t xml:space="preserve"> - ширина земляного полотна, м;</w:t>
      </w:r>
    </w:p>
    <w:p w:rsidR="007926F5" w:rsidRPr="00A24364" w:rsidRDefault="007926F5" w:rsidP="007926F5">
      <w:pPr>
        <w:shd w:val="clear" w:color="auto" w:fill="FFFFFF"/>
        <w:rPr>
          <w:rFonts w:ascii="Times New Roman" w:eastAsia="Arial Unicode MS" w:hAnsi="Times New Roman" w:cs="Times New Roman"/>
          <w:snapToGrid w:val="0"/>
          <w:sz w:val="28"/>
          <w:szCs w:val="28"/>
        </w:rPr>
      </w:pPr>
      <w:r w:rsidRPr="00A24364">
        <w:rPr>
          <w:rFonts w:ascii="Times New Roman" w:eastAsia="Arial Unicode MS" w:hAnsi="Times New Roman" w:cs="Times New Roman"/>
          <w:i/>
          <w:snapToGrid w:val="0"/>
          <w:sz w:val="28"/>
          <w:szCs w:val="28"/>
          <w:lang w:val="en-US"/>
        </w:rPr>
        <w:t>a</w:t>
      </w:r>
      <w:r w:rsidRPr="00A24364">
        <w:rPr>
          <w:rFonts w:ascii="Times New Roman" w:eastAsia="Arial Unicode MS" w:hAnsi="Times New Roman" w:cs="Times New Roman"/>
          <w:snapToGrid w:val="0"/>
          <w:sz w:val="28"/>
          <w:szCs w:val="28"/>
        </w:rPr>
        <w:t xml:space="preserve"> - расстояние отбрасывания снега с дороги снегоочистителем, м; для дорог с регулярным режимом зимнего содержания допускается принимать </w:t>
      </w:r>
      <w:r w:rsidRPr="00A24364">
        <w:rPr>
          <w:rFonts w:ascii="Times New Roman" w:eastAsia="Arial Unicode MS" w:hAnsi="Times New Roman" w:cs="Times New Roman"/>
          <w:i/>
          <w:snapToGrid w:val="0"/>
          <w:sz w:val="28"/>
          <w:szCs w:val="28"/>
          <w:lang w:val="en-US"/>
        </w:rPr>
        <w:t>a</w:t>
      </w:r>
      <w:r w:rsidRPr="00A24364">
        <w:rPr>
          <w:rFonts w:ascii="Times New Roman" w:eastAsia="Arial Unicode MS" w:hAnsi="Times New Roman" w:cs="Times New Roman"/>
          <w:snapToGrid w:val="0"/>
          <w:sz w:val="28"/>
          <w:szCs w:val="28"/>
        </w:rPr>
        <w:t>=8м.</w:t>
      </w:r>
    </w:p>
    <w:p w:rsidR="007926F5" w:rsidRPr="00A24364" w:rsidRDefault="007926F5" w:rsidP="007926F5">
      <w:pPr>
        <w:shd w:val="clear" w:color="auto" w:fill="FFFFFF"/>
        <w:rPr>
          <w:rFonts w:ascii="Times New Roman" w:eastAsia="Arial Unicode MS" w:hAnsi="Times New Roman" w:cs="Times New Roman"/>
          <w:snapToGrid w:val="0"/>
          <w:sz w:val="28"/>
          <w:szCs w:val="28"/>
        </w:rPr>
      </w:pPr>
    </w:p>
    <w:p w:rsidR="007926F5" w:rsidRPr="00A24364" w:rsidRDefault="007926F5" w:rsidP="007926F5">
      <w:pPr>
        <w:shd w:val="clear" w:color="auto" w:fill="FFFFFF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7926F5" w:rsidRPr="00A24364" w:rsidRDefault="007926F5">
      <w:pPr>
        <w:ind w:firstLine="851"/>
        <w:rPr>
          <w:rFonts w:ascii="Times New Roman" w:hAnsi="Times New Roman" w:cs="Times New Roman"/>
          <w:color w:val="000000"/>
          <w:sz w:val="28"/>
          <w:szCs w:val="28"/>
        </w:rPr>
      </w:pPr>
      <w:r w:rsidRPr="00A24364">
        <w:rPr>
          <w:rFonts w:ascii="Times New Roman" w:hAnsi="Times New Roman" w:cs="Times New Roman"/>
          <w:bCs/>
          <w:noProof/>
          <w:color w:val="000000"/>
          <w:sz w:val="28"/>
          <w:szCs w:val="28"/>
          <w:lang w:eastAsia="ru-RU"/>
        </w:rPr>
        <w:lastRenderedPageBreak/>
        <w:drawing>
          <wp:anchor distT="0" distB="0" distL="114300" distR="114300" simplePos="0" relativeHeight="251670528" behindDoc="0" locked="0" layoutInCell="1" allowOverlap="1" wp14:anchorId="3BA2F3D9" wp14:editId="75719D6D">
            <wp:simplePos x="0" y="0"/>
            <wp:positionH relativeFrom="margin">
              <wp:align>right</wp:align>
            </wp:positionH>
            <wp:positionV relativeFrom="paragraph">
              <wp:posOffset>329565</wp:posOffset>
            </wp:positionV>
            <wp:extent cx="5867400" cy="1695450"/>
            <wp:effectExtent l="0" t="0" r="0" b="0"/>
            <wp:wrapTopAndBottom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0" cy="169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926F5" w:rsidRPr="00A24364" w:rsidRDefault="007926F5" w:rsidP="007926F5">
      <w:pPr>
        <w:shd w:val="clear" w:color="auto" w:fill="FFFFFF"/>
        <w:jc w:val="center"/>
        <w:rPr>
          <w:rFonts w:ascii="Times New Roman" w:hAnsi="Times New Roman" w:cs="Times New Roman"/>
          <w:bCs/>
          <w:noProof/>
          <w:color w:val="000000"/>
          <w:sz w:val="28"/>
          <w:szCs w:val="28"/>
        </w:rPr>
      </w:pPr>
      <w:r w:rsidRPr="00A24364">
        <w:rPr>
          <w:rFonts w:ascii="Times New Roman" w:hAnsi="Times New Roman" w:cs="Times New Roman"/>
          <w:bCs/>
          <w:noProof/>
          <w:color w:val="000000"/>
          <w:sz w:val="28"/>
          <w:szCs w:val="28"/>
        </w:rPr>
        <w:t>Метод интерполяции</w:t>
      </w:r>
    </w:p>
    <w:p w:rsidR="007926F5" w:rsidRPr="00A24364" w:rsidRDefault="007926F5">
      <w:pPr>
        <w:ind w:firstLine="851"/>
        <w:rPr>
          <w:rFonts w:ascii="Times New Roman" w:hAnsi="Times New Roman" w:cs="Times New Roman"/>
          <w:color w:val="000000"/>
          <w:sz w:val="28"/>
          <w:szCs w:val="28"/>
        </w:rPr>
      </w:pPr>
    </w:p>
    <w:p w:rsidR="007926F5" w:rsidRPr="00A24364" w:rsidRDefault="007926F5">
      <w:pPr>
        <w:ind w:firstLine="851"/>
        <w:rPr>
          <w:rFonts w:ascii="Times New Roman" w:hAnsi="Times New Roman" w:cs="Times New Roman"/>
          <w:color w:val="000000"/>
          <w:sz w:val="28"/>
          <w:szCs w:val="28"/>
        </w:rPr>
      </w:pPr>
      <w:r w:rsidRPr="00A24364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250825</wp:posOffset>
            </wp:positionH>
            <wp:positionV relativeFrom="paragraph">
              <wp:posOffset>481965</wp:posOffset>
            </wp:positionV>
            <wp:extent cx="5743575" cy="1943100"/>
            <wp:effectExtent l="0" t="0" r="9525" b="0"/>
            <wp:wrapTopAndBottom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3575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926F5" w:rsidRPr="00A24364" w:rsidRDefault="007926F5" w:rsidP="007926F5">
      <w:pPr>
        <w:rPr>
          <w:rFonts w:ascii="Times New Roman" w:hAnsi="Times New Roman" w:cs="Times New Roman"/>
          <w:sz w:val="28"/>
          <w:szCs w:val="28"/>
        </w:rPr>
      </w:pPr>
    </w:p>
    <w:p w:rsidR="007926F5" w:rsidRPr="00A24364" w:rsidRDefault="007926F5" w:rsidP="007926F5">
      <w:pPr>
        <w:rPr>
          <w:rFonts w:ascii="Times New Roman" w:hAnsi="Times New Roman" w:cs="Times New Roman"/>
          <w:sz w:val="28"/>
          <w:szCs w:val="28"/>
        </w:rPr>
      </w:pPr>
    </w:p>
    <w:p w:rsidR="007926F5" w:rsidRPr="00A24364" w:rsidRDefault="007926F5" w:rsidP="007926F5">
      <w:pPr>
        <w:shd w:val="clear" w:color="auto" w:fill="FFFFFF"/>
        <w:jc w:val="center"/>
        <w:rPr>
          <w:rFonts w:ascii="Times New Roman" w:hAnsi="Times New Roman" w:cs="Times New Roman"/>
          <w:bCs/>
          <w:noProof/>
          <w:color w:val="000000"/>
          <w:sz w:val="28"/>
          <w:szCs w:val="28"/>
        </w:rPr>
      </w:pPr>
      <w:r w:rsidRPr="00A24364">
        <w:rPr>
          <w:rFonts w:ascii="Times New Roman" w:hAnsi="Times New Roman" w:cs="Times New Roman"/>
          <w:sz w:val="28"/>
          <w:szCs w:val="28"/>
        </w:rPr>
        <w:tab/>
      </w:r>
      <w:r w:rsidRPr="00A24364">
        <w:rPr>
          <w:rFonts w:ascii="Times New Roman" w:hAnsi="Times New Roman" w:cs="Times New Roman"/>
          <w:bCs/>
          <w:noProof/>
          <w:color w:val="000000"/>
          <w:sz w:val="28"/>
          <w:szCs w:val="28"/>
        </w:rPr>
        <w:t>Метод экстраполяции</w:t>
      </w:r>
    </w:p>
    <w:p w:rsidR="007926F5" w:rsidRPr="00A24364" w:rsidRDefault="007926F5" w:rsidP="007926F5">
      <w:pPr>
        <w:tabs>
          <w:tab w:val="left" w:pos="5655"/>
        </w:tabs>
        <w:rPr>
          <w:rFonts w:ascii="Times New Roman" w:hAnsi="Times New Roman" w:cs="Times New Roman"/>
          <w:sz w:val="28"/>
          <w:szCs w:val="28"/>
        </w:rPr>
      </w:pPr>
    </w:p>
    <w:p w:rsidR="007926F5" w:rsidRPr="00A24364" w:rsidRDefault="007926F5" w:rsidP="007926F5">
      <w:pPr>
        <w:rPr>
          <w:rFonts w:ascii="Times New Roman" w:hAnsi="Times New Roman" w:cs="Times New Roman"/>
          <w:sz w:val="28"/>
          <w:szCs w:val="28"/>
        </w:rPr>
      </w:pPr>
    </w:p>
    <w:p w:rsidR="007926F5" w:rsidRPr="00A24364" w:rsidRDefault="007926F5" w:rsidP="007926F5">
      <w:pPr>
        <w:rPr>
          <w:rFonts w:ascii="Times New Roman" w:hAnsi="Times New Roman" w:cs="Times New Roman"/>
          <w:sz w:val="28"/>
          <w:szCs w:val="28"/>
        </w:rPr>
      </w:pPr>
    </w:p>
    <w:p w:rsidR="007926F5" w:rsidRPr="00A24364" w:rsidRDefault="007926F5" w:rsidP="007926F5">
      <w:pPr>
        <w:rPr>
          <w:rFonts w:ascii="Times New Roman" w:hAnsi="Times New Roman" w:cs="Times New Roman"/>
          <w:sz w:val="28"/>
          <w:szCs w:val="28"/>
        </w:rPr>
      </w:pPr>
    </w:p>
    <w:p w:rsidR="007926F5" w:rsidRPr="00A24364" w:rsidRDefault="007926F5" w:rsidP="007926F5">
      <w:pPr>
        <w:rPr>
          <w:rFonts w:ascii="Times New Roman" w:hAnsi="Times New Roman" w:cs="Times New Roman"/>
          <w:sz w:val="28"/>
          <w:szCs w:val="28"/>
        </w:rPr>
      </w:pPr>
    </w:p>
    <w:p w:rsidR="007926F5" w:rsidRPr="00A24364" w:rsidRDefault="00C75E70" w:rsidP="00C75E70">
      <w:pPr>
        <w:ind w:firstLine="851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noProof/>
          <w:color w:val="000000"/>
          <w:sz w:val="28"/>
          <w:szCs w:val="28"/>
        </w:rPr>
        <w:t xml:space="preserve">Рисунок 4.3 </w:t>
      </w:r>
      <w:r w:rsidR="007926F5" w:rsidRPr="00A24364">
        <w:rPr>
          <w:rFonts w:ascii="Times New Roman" w:hAnsi="Times New Roman" w:cs="Times New Roman"/>
          <w:bCs/>
          <w:noProof/>
          <w:color w:val="000000"/>
          <w:sz w:val="28"/>
          <w:szCs w:val="28"/>
        </w:rPr>
        <w:t>- Схемы к расчету отметок точек</w:t>
      </w:r>
    </w:p>
    <w:p w:rsidR="00DB3D99" w:rsidRPr="00A24364" w:rsidRDefault="00DB3D99" w:rsidP="007926F5">
      <w:pPr>
        <w:rPr>
          <w:rFonts w:ascii="Times New Roman" w:hAnsi="Times New Roman" w:cs="Times New Roman"/>
          <w:color w:val="000000"/>
          <w:sz w:val="28"/>
          <w:szCs w:val="28"/>
        </w:rPr>
      </w:pPr>
    </w:p>
    <w:p w:rsidR="007926F5" w:rsidRPr="00A24364" w:rsidRDefault="007926F5">
      <w:pPr>
        <w:ind w:firstLine="851"/>
        <w:rPr>
          <w:rFonts w:ascii="Times New Roman" w:hAnsi="Times New Roman" w:cs="Times New Roman"/>
          <w:sz w:val="28"/>
          <w:szCs w:val="28"/>
        </w:rPr>
      </w:pPr>
      <w:r w:rsidRPr="00A24364">
        <w:rPr>
          <w:rFonts w:ascii="Times New Roman" w:hAnsi="Times New Roman" w:cs="Times New Roman"/>
          <w:sz w:val="28"/>
          <w:szCs w:val="28"/>
        </w:rPr>
        <w:br w:type="page"/>
      </w:r>
    </w:p>
    <w:p w:rsidR="00EF01D8" w:rsidRPr="00A24364" w:rsidRDefault="00EF01D8" w:rsidP="00DB3D99">
      <w:pPr>
        <w:pStyle w:val="a3"/>
        <w:ind w:left="1069" w:firstLine="0"/>
        <w:rPr>
          <w:rFonts w:ascii="Times New Roman" w:hAnsi="Times New Roman" w:cs="Times New Roman"/>
          <w:sz w:val="28"/>
          <w:szCs w:val="28"/>
        </w:rPr>
      </w:pPr>
    </w:p>
    <w:p w:rsidR="007926F5" w:rsidRPr="007926F5" w:rsidRDefault="007926F5" w:rsidP="007926F5">
      <w:pPr>
        <w:pStyle w:val="1"/>
        <w:spacing w:before="0" w:after="0"/>
        <w:jc w:val="center"/>
        <w:rPr>
          <w:rFonts w:ascii="Times New Roman" w:hAnsi="Times New Roman"/>
          <w:b w:val="0"/>
          <w:sz w:val="28"/>
          <w:szCs w:val="28"/>
        </w:rPr>
      </w:pPr>
      <w:bookmarkStart w:id="1" w:name="_Toc195895269"/>
      <w:r w:rsidRPr="007926F5">
        <w:rPr>
          <w:rFonts w:ascii="Times New Roman" w:hAnsi="Times New Roman"/>
          <w:b w:val="0"/>
          <w:sz w:val="28"/>
          <w:szCs w:val="28"/>
        </w:rPr>
        <w:t>СПИСОК ЛИТЕРАТУРЫ</w:t>
      </w:r>
      <w:bookmarkEnd w:id="1"/>
    </w:p>
    <w:p w:rsidR="007926F5" w:rsidRPr="007926F5" w:rsidRDefault="007926F5" w:rsidP="007926F5">
      <w:pPr>
        <w:shd w:val="clear" w:color="auto" w:fill="FFFFFF"/>
        <w:ind w:left="349"/>
        <w:rPr>
          <w:rFonts w:ascii="Times New Roman" w:hAnsi="Times New Roman" w:cs="Times New Roman"/>
          <w:sz w:val="28"/>
          <w:szCs w:val="28"/>
        </w:rPr>
      </w:pP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Бабков В.Ф, О.В. Андреев. Проектирование автомобильных дорог. ч.</w:t>
      </w:r>
      <w:r w:rsidRPr="007926F5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7926F5">
        <w:rPr>
          <w:rFonts w:ascii="Times New Roman" w:hAnsi="Times New Roman" w:cs="Times New Roman"/>
          <w:sz w:val="28"/>
          <w:szCs w:val="28"/>
        </w:rPr>
        <w:t>-</w:t>
      </w:r>
      <w:r w:rsidRPr="007926F5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7926F5">
        <w:rPr>
          <w:rFonts w:ascii="Times New Roman" w:hAnsi="Times New Roman" w:cs="Times New Roman"/>
          <w:sz w:val="28"/>
          <w:szCs w:val="28"/>
        </w:rPr>
        <w:t>. –</w:t>
      </w:r>
      <w:r>
        <w:rPr>
          <w:rFonts w:ascii="Times New Roman" w:hAnsi="Times New Roman" w:cs="Times New Roman"/>
          <w:sz w:val="28"/>
          <w:szCs w:val="28"/>
        </w:rPr>
        <w:t>М.</w:t>
      </w:r>
      <w:r w:rsidRPr="007926F5">
        <w:rPr>
          <w:rFonts w:ascii="Times New Roman" w:hAnsi="Times New Roman" w:cs="Times New Roman"/>
          <w:sz w:val="28"/>
          <w:szCs w:val="28"/>
        </w:rPr>
        <w:t>:Транспорт, 1987.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Автомобильные дороги </w:t>
      </w:r>
      <w:r w:rsidRPr="007926F5">
        <w:rPr>
          <w:rFonts w:ascii="Times New Roman" w:hAnsi="Times New Roman" w:cs="Times New Roman"/>
          <w:sz w:val="28"/>
          <w:szCs w:val="28"/>
        </w:rPr>
        <w:t>(примеры проектирования). /Под ред. В.С.Порожнякова – М: Транспорт, 1983.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Справочник инженера-дорожника. Проектирование автомобильных дорог. /Под ред. Г.А.Федотова – М.: Транспорт, 1989.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 xml:space="preserve">Гохман В.А. и др. Пересечения и примыкания автомобильных дорог. – М.: Высшая школа, 1989. 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Сардаров А.С.  Архитектура автомобильных дорог. – М. :Транспорт, 1989.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Справочное пособие. Технико-экономическое обоснование при проектировании переходов. /Под ред. Е.В.Болдакова. – М.:Транспорт,1981.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СНиП 3.03.09-2006*</w:t>
      </w:r>
      <w:r w:rsidRPr="007926F5">
        <w:rPr>
          <w:rFonts w:ascii="Times New Roman" w:hAnsi="Times New Roman" w:cs="Times New Roman"/>
          <w:sz w:val="28"/>
          <w:szCs w:val="28"/>
        </w:rPr>
        <w:t xml:space="preserve"> Автомобильные дороги. Астана, 200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7926F5">
        <w:rPr>
          <w:rFonts w:ascii="Times New Roman" w:hAnsi="Times New Roman" w:cs="Times New Roman"/>
          <w:sz w:val="28"/>
          <w:szCs w:val="28"/>
        </w:rPr>
        <w:t xml:space="preserve"> – 47с.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 xml:space="preserve">СН </w:t>
      </w:r>
      <w:r>
        <w:rPr>
          <w:rFonts w:ascii="Times New Roman" w:hAnsi="Times New Roman" w:cs="Times New Roman"/>
          <w:sz w:val="28"/>
          <w:szCs w:val="28"/>
        </w:rPr>
        <w:t>РК 3.03-19-2006</w:t>
      </w:r>
      <w:r w:rsidRPr="007926F5">
        <w:rPr>
          <w:rFonts w:ascii="Times New Roman" w:hAnsi="Times New Roman" w:cs="Times New Roman"/>
          <w:sz w:val="28"/>
          <w:szCs w:val="28"/>
        </w:rPr>
        <w:t xml:space="preserve"> Проектирование дорожных оде</w:t>
      </w:r>
      <w:r>
        <w:rPr>
          <w:rFonts w:ascii="Times New Roman" w:hAnsi="Times New Roman" w:cs="Times New Roman"/>
          <w:sz w:val="28"/>
          <w:szCs w:val="28"/>
        </w:rPr>
        <w:t>жд нежесткого типа. Астана, 2006</w:t>
      </w:r>
      <w:r w:rsidRPr="007926F5">
        <w:rPr>
          <w:rFonts w:ascii="Times New Roman" w:hAnsi="Times New Roman" w:cs="Times New Roman"/>
          <w:sz w:val="28"/>
          <w:szCs w:val="28"/>
        </w:rPr>
        <w:t xml:space="preserve"> – 65с.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Антонов Н.М.</w:t>
      </w:r>
      <w:r w:rsidRPr="007926F5">
        <w:rPr>
          <w:rFonts w:ascii="Times New Roman" w:hAnsi="Times New Roman" w:cs="Times New Roman"/>
          <w:sz w:val="28"/>
          <w:szCs w:val="28"/>
        </w:rPr>
        <w:t>, Боровков Н.А. и др. Проектирование и разбивка вертикальных кривых на автомобильных дорогах. – М.: Транспорт, 1968.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Андреев О.В. Проектирование мостовых переходов. – М.: Транспорт, 1980.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Методические указания по выполнению практической работы №1 «Полевой проект участка автодороги» - Усть-Каменогорск: УК СДИ, 1991.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Краткий автомобильный справочник. –М.:Транспорт, 1989.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Митин Н.А. Таблицы для подсчета объемов земляного полотна автомобильных дорог. – М.: Транспорт, 1977.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Митин Н.А. Таблицы для разбивки кривых на автомобильных дорогах. – М.: Транспорт, 1971.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Ройзман А.С. Пособие по проектированию автомобильных дорог. Изд. 4-е перераб. и доп. Изд-во «Транспорт», 1974, 272с.</w:t>
      </w:r>
    </w:p>
    <w:p w:rsidR="00874517" w:rsidRPr="0049073F" w:rsidRDefault="007926F5" w:rsidP="008A24B7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851"/>
        <w:rPr>
          <w:rFonts w:ascii="Times New Roman" w:hAnsi="Times New Roman" w:cs="Times New Roman"/>
          <w:sz w:val="28"/>
          <w:szCs w:val="28"/>
        </w:rPr>
      </w:pPr>
      <w:r w:rsidRPr="0049073F">
        <w:rPr>
          <w:rFonts w:ascii="Times New Roman" w:hAnsi="Times New Roman" w:cs="Times New Roman"/>
          <w:sz w:val="28"/>
          <w:szCs w:val="28"/>
        </w:rPr>
        <w:t>Красильщиков И.М., Елизаров А.В. «Проектирование автомобильных дорог» Учебное пособие для техникумов, 1986г. – 215с.</w:t>
      </w:r>
    </w:p>
    <w:sectPr w:rsidR="00874517" w:rsidRPr="0049073F" w:rsidSect="0049073F">
      <w:pgSz w:w="11906" w:h="16838"/>
      <w:pgMar w:top="1134" w:right="1134" w:bottom="1134" w:left="1134" w:header="709" w:footer="709" w:gutter="0"/>
      <w:pgNumType w:start="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762DA" w:rsidRDefault="004762DA" w:rsidP="00B57374">
      <w:r>
        <w:separator/>
      </w:r>
    </w:p>
  </w:endnote>
  <w:endnote w:type="continuationSeparator" w:id="0">
    <w:p w:rsidR="004762DA" w:rsidRDefault="004762DA" w:rsidP="00B573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762DA" w:rsidRDefault="004762DA" w:rsidP="00B57374">
      <w:r>
        <w:separator/>
      </w:r>
    </w:p>
  </w:footnote>
  <w:footnote w:type="continuationSeparator" w:id="0">
    <w:p w:rsidR="004762DA" w:rsidRDefault="004762DA" w:rsidP="00B573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8353E7"/>
    <w:multiLevelType w:val="hybridMultilevel"/>
    <w:tmpl w:val="28640428"/>
    <w:lvl w:ilvl="0" w:tplc="2A8A4BD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105B2B34"/>
    <w:multiLevelType w:val="hybridMultilevel"/>
    <w:tmpl w:val="910057EE"/>
    <w:lvl w:ilvl="0" w:tplc="A502B502">
      <w:start w:val="4"/>
      <w:numFmt w:val="decimal"/>
      <w:lvlText w:val="%1"/>
      <w:lvlJc w:val="left"/>
      <w:pPr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2">
    <w:nsid w:val="161F690B"/>
    <w:multiLevelType w:val="hybridMultilevel"/>
    <w:tmpl w:val="CB24D668"/>
    <w:lvl w:ilvl="0" w:tplc="828CD85C">
      <w:start w:val="1"/>
      <w:numFmt w:val="decimal"/>
      <w:lvlText w:val="%1"/>
      <w:lvlJc w:val="left"/>
      <w:pPr>
        <w:tabs>
          <w:tab w:val="num" w:pos="928"/>
        </w:tabs>
        <w:ind w:left="928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95"/>
        </w:tabs>
        <w:ind w:left="179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15"/>
        </w:tabs>
        <w:ind w:left="251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35"/>
        </w:tabs>
        <w:ind w:left="323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55"/>
        </w:tabs>
        <w:ind w:left="395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75"/>
        </w:tabs>
        <w:ind w:left="467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95"/>
        </w:tabs>
        <w:ind w:left="539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15"/>
        </w:tabs>
        <w:ind w:left="611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35"/>
        </w:tabs>
        <w:ind w:left="6835" w:hanging="180"/>
      </w:pPr>
    </w:lvl>
  </w:abstractNum>
  <w:abstractNum w:abstractNumId="3">
    <w:nsid w:val="22303858"/>
    <w:multiLevelType w:val="hybridMultilevel"/>
    <w:tmpl w:val="C21C6140"/>
    <w:lvl w:ilvl="0" w:tplc="12C8C352">
      <w:start w:val="2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228571E6"/>
    <w:multiLevelType w:val="hybridMultilevel"/>
    <w:tmpl w:val="AC467DBA"/>
    <w:lvl w:ilvl="0" w:tplc="2A8A4BD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34A37EB5"/>
    <w:multiLevelType w:val="hybridMultilevel"/>
    <w:tmpl w:val="4E42B07E"/>
    <w:lvl w:ilvl="0" w:tplc="2A8A4BD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46FB55AC"/>
    <w:multiLevelType w:val="hybridMultilevel"/>
    <w:tmpl w:val="3D6EEFBA"/>
    <w:lvl w:ilvl="0" w:tplc="0419000F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4EBB2FE2"/>
    <w:multiLevelType w:val="hybridMultilevel"/>
    <w:tmpl w:val="38A8144C"/>
    <w:lvl w:ilvl="0" w:tplc="30A6B318">
      <w:start w:val="65535"/>
      <w:numFmt w:val="bullet"/>
      <w:lvlText w:val=""/>
      <w:lvlJc w:val="left"/>
      <w:pPr>
        <w:ind w:left="1287" w:hanging="360"/>
      </w:pPr>
      <w:rPr>
        <w:rFonts w:ascii="Symbol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5FB568F7"/>
    <w:multiLevelType w:val="hybridMultilevel"/>
    <w:tmpl w:val="2FFAD33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>
    <w:nsid w:val="6D6A4DCE"/>
    <w:multiLevelType w:val="hybridMultilevel"/>
    <w:tmpl w:val="53AC549E"/>
    <w:lvl w:ilvl="0" w:tplc="2A8A4BD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6DBF0443"/>
    <w:multiLevelType w:val="hybridMultilevel"/>
    <w:tmpl w:val="6A88713A"/>
    <w:lvl w:ilvl="0" w:tplc="2A8A4BD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6F764881"/>
    <w:multiLevelType w:val="multilevel"/>
    <w:tmpl w:val="6F20821E"/>
    <w:lvl w:ilvl="0">
      <w:start w:val="1"/>
      <w:numFmt w:val="decimal"/>
      <w:lvlText w:val="%1"/>
      <w:lvlJc w:val="left"/>
      <w:pPr>
        <w:ind w:left="1500" w:hanging="15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51" w:hanging="150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3202" w:hanging="150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053" w:hanging="150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904" w:hanging="150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755" w:hanging="15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606" w:hanging="15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75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968" w:hanging="2160"/>
      </w:pPr>
      <w:rPr>
        <w:rFonts w:hint="default"/>
      </w:rPr>
    </w:lvl>
  </w:abstractNum>
  <w:abstractNum w:abstractNumId="12">
    <w:nsid w:val="784A0395"/>
    <w:multiLevelType w:val="hybridMultilevel"/>
    <w:tmpl w:val="53A67884"/>
    <w:lvl w:ilvl="0" w:tplc="2A8A4BD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7A7B0CCA"/>
    <w:multiLevelType w:val="hybridMultilevel"/>
    <w:tmpl w:val="88327DDC"/>
    <w:lvl w:ilvl="0" w:tplc="183AE570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cs="Times New Roman" w:hint="default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7AEF68D3"/>
    <w:multiLevelType w:val="multilevel"/>
    <w:tmpl w:val="7D7221C2"/>
    <w:lvl w:ilvl="0">
      <w:start w:val="1"/>
      <w:numFmt w:val="decimal"/>
      <w:lvlText w:val="%1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5">
    <w:nsid w:val="7C35609F"/>
    <w:multiLevelType w:val="hybridMultilevel"/>
    <w:tmpl w:val="200A7884"/>
    <w:lvl w:ilvl="0" w:tplc="2A8A4BD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7"/>
  </w:num>
  <w:num w:numId="3">
    <w:abstractNumId w:val="3"/>
  </w:num>
  <w:num w:numId="4">
    <w:abstractNumId w:val="9"/>
  </w:num>
  <w:num w:numId="5">
    <w:abstractNumId w:val="10"/>
  </w:num>
  <w:num w:numId="6">
    <w:abstractNumId w:val="5"/>
  </w:num>
  <w:num w:numId="7">
    <w:abstractNumId w:val="6"/>
  </w:num>
  <w:num w:numId="8">
    <w:abstractNumId w:val="4"/>
  </w:num>
  <w:num w:numId="9">
    <w:abstractNumId w:val="1"/>
  </w:num>
  <w:num w:numId="10">
    <w:abstractNumId w:val="0"/>
  </w:num>
  <w:num w:numId="11">
    <w:abstractNumId w:val="2"/>
  </w:num>
  <w:num w:numId="12">
    <w:abstractNumId w:val="11"/>
  </w:num>
  <w:num w:numId="13">
    <w:abstractNumId w:val="14"/>
  </w:num>
  <w:num w:numId="14">
    <w:abstractNumId w:val="12"/>
  </w:num>
  <w:num w:numId="15">
    <w:abstractNumId w:val="8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6388"/>
    <w:rsid w:val="00193AD8"/>
    <w:rsid w:val="001B0E9D"/>
    <w:rsid w:val="002D7016"/>
    <w:rsid w:val="003373DE"/>
    <w:rsid w:val="00350D90"/>
    <w:rsid w:val="004762DA"/>
    <w:rsid w:val="0049073F"/>
    <w:rsid w:val="0052037A"/>
    <w:rsid w:val="005B3D8F"/>
    <w:rsid w:val="007926F5"/>
    <w:rsid w:val="00874517"/>
    <w:rsid w:val="008B6388"/>
    <w:rsid w:val="008C1731"/>
    <w:rsid w:val="00975767"/>
    <w:rsid w:val="009B33C8"/>
    <w:rsid w:val="00A24364"/>
    <w:rsid w:val="00B57374"/>
    <w:rsid w:val="00C75E70"/>
    <w:rsid w:val="00C7724E"/>
    <w:rsid w:val="00CF3E84"/>
    <w:rsid w:val="00D27116"/>
    <w:rsid w:val="00DA0538"/>
    <w:rsid w:val="00DB3D99"/>
    <w:rsid w:val="00EF0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D508ED-0CDF-48F6-8B50-1DFC8FA158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851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ind w:firstLine="709"/>
    </w:pPr>
  </w:style>
  <w:style w:type="paragraph" w:styleId="1">
    <w:name w:val="heading 1"/>
    <w:basedOn w:val="a"/>
    <w:next w:val="a"/>
    <w:link w:val="10"/>
    <w:uiPriority w:val="9"/>
    <w:qFormat/>
    <w:rsid w:val="002D7016"/>
    <w:pPr>
      <w:keepNext/>
      <w:widowControl w:val="0"/>
      <w:autoSpaceDE w:val="0"/>
      <w:autoSpaceDN w:val="0"/>
      <w:adjustRightInd w:val="0"/>
      <w:spacing w:before="240" w:after="60"/>
      <w:jc w:val="left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52037A"/>
    <w:pPr>
      <w:keepNext/>
      <w:spacing w:before="240" w:after="60" w:line="276" w:lineRule="auto"/>
      <w:ind w:firstLine="0"/>
      <w:jc w:val="left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val="x-none"/>
    </w:rPr>
  </w:style>
  <w:style w:type="paragraph" w:styleId="3">
    <w:name w:val="heading 3"/>
    <w:basedOn w:val="a"/>
    <w:next w:val="a"/>
    <w:link w:val="30"/>
    <w:uiPriority w:val="9"/>
    <w:unhideWhenUsed/>
    <w:qFormat/>
    <w:rsid w:val="0052037A"/>
    <w:pPr>
      <w:keepNext/>
      <w:spacing w:before="240" w:after="60" w:line="276" w:lineRule="auto"/>
      <w:ind w:firstLine="0"/>
      <w:jc w:val="left"/>
      <w:outlineLvl w:val="2"/>
    </w:pPr>
    <w:rPr>
      <w:rFonts w:ascii="Cambria" w:eastAsia="Times New Roman" w:hAnsi="Cambria" w:cs="Times New Roman"/>
      <w:b/>
      <w:bCs/>
      <w:sz w:val="26"/>
      <w:szCs w:val="26"/>
      <w:lang w:val="x-none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926F5"/>
    <w:pPr>
      <w:keepNext/>
      <w:widowControl w:val="0"/>
      <w:autoSpaceDE w:val="0"/>
      <w:autoSpaceDN w:val="0"/>
      <w:adjustRightInd w:val="0"/>
      <w:spacing w:before="240" w:after="60"/>
      <w:jc w:val="left"/>
      <w:outlineLvl w:val="3"/>
    </w:pPr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01D8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52037A"/>
    <w:rPr>
      <w:rFonts w:ascii="Cambria" w:eastAsia="Times New Roman" w:hAnsi="Cambria" w:cs="Times New Roman"/>
      <w:b/>
      <w:bCs/>
      <w:i/>
      <w:iCs/>
      <w:sz w:val="28"/>
      <w:szCs w:val="28"/>
      <w:lang w:val="x-none"/>
    </w:rPr>
  </w:style>
  <w:style w:type="character" w:customStyle="1" w:styleId="30">
    <w:name w:val="Заголовок 3 Знак"/>
    <w:basedOn w:val="a0"/>
    <w:link w:val="3"/>
    <w:uiPriority w:val="9"/>
    <w:rsid w:val="0052037A"/>
    <w:rPr>
      <w:rFonts w:ascii="Cambria" w:eastAsia="Times New Roman" w:hAnsi="Cambria" w:cs="Times New Roman"/>
      <w:b/>
      <w:bCs/>
      <w:sz w:val="26"/>
      <w:szCs w:val="26"/>
      <w:lang w:val="x-none"/>
    </w:rPr>
  </w:style>
  <w:style w:type="character" w:customStyle="1" w:styleId="10">
    <w:name w:val="Заголовок 1 Знак"/>
    <w:basedOn w:val="a0"/>
    <w:link w:val="1"/>
    <w:uiPriority w:val="9"/>
    <w:rsid w:val="002D7016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7926F5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paragraph" w:styleId="21">
    <w:name w:val="Body Text Indent 2"/>
    <w:basedOn w:val="a"/>
    <w:link w:val="22"/>
    <w:rsid w:val="007926F5"/>
    <w:pPr>
      <w:ind w:firstLine="56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7926F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B57374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7374"/>
  </w:style>
  <w:style w:type="paragraph" w:styleId="a6">
    <w:name w:val="footer"/>
    <w:basedOn w:val="a"/>
    <w:link w:val="a7"/>
    <w:uiPriority w:val="99"/>
    <w:unhideWhenUsed/>
    <w:rsid w:val="00B57374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73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wmf"/><Relationship Id="rId18" Type="http://schemas.openxmlformats.org/officeDocument/2006/relationships/image" Target="media/image12.wmf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oleObject" Target="embeddings/oleObject1.bin"/><Relationship Id="rId7" Type="http://schemas.openxmlformats.org/officeDocument/2006/relationships/image" Target="media/image1.png"/><Relationship Id="rId12" Type="http://schemas.openxmlformats.org/officeDocument/2006/relationships/image" Target="media/image6.wmf"/><Relationship Id="rId17" Type="http://schemas.openxmlformats.org/officeDocument/2006/relationships/image" Target="media/image11.wmf"/><Relationship Id="rId25" Type="http://schemas.openxmlformats.org/officeDocument/2006/relationships/image" Target="media/image17.png"/><Relationship Id="rId2" Type="http://schemas.openxmlformats.org/officeDocument/2006/relationships/styles" Target="styles.xml"/><Relationship Id="rId16" Type="http://schemas.openxmlformats.org/officeDocument/2006/relationships/image" Target="media/image10.wmf"/><Relationship Id="rId20" Type="http://schemas.openxmlformats.org/officeDocument/2006/relationships/image" Target="media/image14.w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wmf"/><Relationship Id="rId24" Type="http://schemas.openxmlformats.org/officeDocument/2006/relationships/image" Target="media/image16.png"/><Relationship Id="rId5" Type="http://schemas.openxmlformats.org/officeDocument/2006/relationships/footnotes" Target="footnotes.xml"/><Relationship Id="rId15" Type="http://schemas.openxmlformats.org/officeDocument/2006/relationships/image" Target="media/image9.wmf"/><Relationship Id="rId23" Type="http://schemas.openxmlformats.org/officeDocument/2006/relationships/oleObject" Target="embeddings/oleObject2.bin"/><Relationship Id="rId10" Type="http://schemas.openxmlformats.org/officeDocument/2006/relationships/image" Target="media/image4.wmf"/><Relationship Id="rId19" Type="http://schemas.openxmlformats.org/officeDocument/2006/relationships/image" Target="media/image13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image" Target="media/image8.wmf"/><Relationship Id="rId22" Type="http://schemas.openxmlformats.org/officeDocument/2006/relationships/image" Target="media/image15.wmf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9</Pages>
  <Words>1651</Words>
  <Characters>9415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2020-01-26T15:38:00Z</dcterms:created>
  <dcterms:modified xsi:type="dcterms:W3CDTF">2020-01-27T12:20:00Z</dcterms:modified>
</cp:coreProperties>
</file>